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48"/>
          <w:szCs w:val="48"/>
        </w:rPr>
      </w:pPr>
    </w:p>
    <w:p>
      <w:pPr>
        <w:pStyle w:val="2"/>
        <w:ind w:firstLine="0" w:firstLineChars="0"/>
        <w:jc w:val="center"/>
        <w:rPr>
          <w:rFonts w:ascii="黑体" w:hAnsi="黑体" w:eastAsia="黑体" w:cs="黑体"/>
          <w:b/>
          <w:bCs/>
          <w:sz w:val="84"/>
          <w:szCs w:val="84"/>
        </w:rPr>
      </w:pPr>
    </w:p>
    <w:p>
      <w:pPr>
        <w:rPr>
          <w:rFonts w:ascii="黑体" w:hAnsi="黑体" w:eastAsia="黑体" w:cs="黑体"/>
          <w:b/>
          <w:bCs/>
          <w:sz w:val="44"/>
          <w:szCs w:val="44"/>
        </w:rPr>
      </w:pPr>
    </w:p>
    <w:p>
      <w:pPr>
        <w:snapToGrid w:val="0"/>
        <w:spacing w:line="840" w:lineRule="exact"/>
        <w:jc w:val="center"/>
        <w:outlineLvl w:val="0"/>
        <w:rPr>
          <w:rFonts w:ascii="Times New Roman" w:hAnsi="Times New Roman" w:eastAsia="方正小标宋简体" w:cs="Times New Roman"/>
          <w:spacing w:val="-6"/>
          <w:sz w:val="44"/>
          <w:szCs w:val="44"/>
        </w:rPr>
      </w:pPr>
      <w:r>
        <w:rPr>
          <w:rFonts w:ascii="Times New Roman" w:hAnsi="Times New Roman" w:eastAsia="方正小标宋简体" w:cs="Times New Roman"/>
          <w:spacing w:val="-6"/>
          <w:sz w:val="44"/>
          <w:szCs w:val="44"/>
        </w:rPr>
        <w:t>浙</w:t>
      </w:r>
      <w:r>
        <w:rPr>
          <w:rFonts w:hint="eastAsia" w:ascii="Times New Roman" w:hAnsi="Times New Roman" w:eastAsia="方正小标宋简体" w:cs="Times New Roman"/>
          <w:spacing w:val="-6"/>
          <w:sz w:val="44"/>
          <w:szCs w:val="44"/>
        </w:rPr>
        <w:t>江省</w:t>
      </w:r>
      <w:r>
        <w:rPr>
          <w:rFonts w:ascii="Times New Roman" w:hAnsi="Times New Roman" w:eastAsia="方正小标宋简体" w:cs="Times New Roman"/>
          <w:spacing w:val="-6"/>
          <w:sz w:val="44"/>
          <w:szCs w:val="44"/>
        </w:rPr>
        <w:t>铁</w:t>
      </w:r>
      <w:r>
        <w:rPr>
          <w:rFonts w:hint="eastAsia" w:ascii="Times New Roman" w:hAnsi="Times New Roman" w:eastAsia="方正小标宋简体" w:cs="Times New Roman"/>
          <w:spacing w:val="-6"/>
          <w:sz w:val="44"/>
          <w:szCs w:val="44"/>
        </w:rPr>
        <w:t>路建工集团有限公司</w:t>
      </w:r>
    </w:p>
    <w:p>
      <w:pPr>
        <w:snapToGrid w:val="0"/>
        <w:spacing w:line="840" w:lineRule="exact"/>
        <w:jc w:val="center"/>
        <w:outlineLvl w:val="0"/>
        <w:rPr>
          <w:rFonts w:ascii="Times New Roman" w:hAnsi="Times New Roman" w:eastAsia="方正小标宋简体" w:cs="Times New Roman"/>
          <w:spacing w:val="-6"/>
          <w:sz w:val="44"/>
          <w:szCs w:val="44"/>
        </w:rPr>
      </w:pPr>
      <w:r>
        <w:rPr>
          <w:rFonts w:hint="eastAsia" w:ascii="Times New Roman" w:hAnsi="Times New Roman" w:eastAsia="方正小标宋简体" w:cs="Times New Roman"/>
          <w:spacing w:val="-6"/>
          <w:sz w:val="44"/>
          <w:szCs w:val="44"/>
        </w:rPr>
        <w:t>办公场所企业文化布展策划</w:t>
      </w:r>
      <w:r>
        <w:rPr>
          <w:rFonts w:hint="eastAsia" w:ascii="方正小标宋简体" w:eastAsia="方正小标宋简体"/>
          <w:bCs/>
          <w:color w:val="000000"/>
          <w:sz w:val="44"/>
          <w:szCs w:val="44"/>
        </w:rPr>
        <w:t>采购项目</w:t>
      </w:r>
      <w:bookmarkStart w:id="0" w:name="_Toc26270"/>
      <w:bookmarkStart w:id="1" w:name="_Toc9974"/>
    </w:p>
    <w:p>
      <w:pPr>
        <w:snapToGrid w:val="0"/>
        <w:spacing w:line="840" w:lineRule="exact"/>
        <w:jc w:val="center"/>
        <w:outlineLvl w:val="0"/>
        <w:rPr>
          <w:rFonts w:ascii="方正小标宋简体" w:eastAsia="方正小标宋简体"/>
          <w:bCs/>
          <w:color w:val="000000"/>
          <w:sz w:val="52"/>
          <w:szCs w:val="52"/>
        </w:rPr>
      </w:pPr>
      <w:r>
        <w:rPr>
          <w:rFonts w:hint="eastAsia" w:ascii="方正小标宋简体" w:eastAsia="方正小标宋简体"/>
          <w:bCs/>
          <w:color w:val="000000"/>
          <w:sz w:val="52"/>
          <w:szCs w:val="52"/>
        </w:rPr>
        <w:t>询比采购文件</w:t>
      </w:r>
      <w:bookmarkEnd w:id="0"/>
      <w:bookmarkEnd w:id="1"/>
    </w:p>
    <w:p>
      <w:pPr>
        <w:pStyle w:val="2"/>
        <w:ind w:firstLine="440"/>
        <w:jc w:val="center"/>
        <w:rPr>
          <w:rFonts w:ascii="方正小标宋简体" w:eastAsia="方正小标宋简体"/>
          <w:bCs/>
          <w:color w:val="000000"/>
          <w:sz w:val="44"/>
          <w:szCs w:val="44"/>
        </w:rPr>
      </w:pPr>
    </w:p>
    <w:p>
      <w:pPr>
        <w:pStyle w:val="2"/>
        <w:ind w:firstLine="0" w:firstLineChars="0"/>
        <w:jc w:val="left"/>
        <w:rPr>
          <w:rFonts w:ascii="黑体" w:hAnsi="黑体" w:eastAsia="黑体" w:cs="黑体"/>
        </w:rPr>
      </w:pPr>
    </w:p>
    <w:p>
      <w:pPr>
        <w:pStyle w:val="2"/>
        <w:ind w:firstLine="0" w:firstLineChars="0"/>
        <w:jc w:val="left"/>
        <w:rPr>
          <w:rFonts w:ascii="黑体" w:hAnsi="黑体" w:eastAsia="黑体" w:cs="黑体"/>
        </w:rPr>
      </w:pPr>
    </w:p>
    <w:p>
      <w:pPr>
        <w:rPr>
          <w:rFonts w:ascii="黑体" w:hAnsi="黑体" w:eastAsia="黑体" w:cs="黑体"/>
        </w:rPr>
      </w:pPr>
    </w:p>
    <w:p>
      <w:pPr>
        <w:pStyle w:val="2"/>
        <w:ind w:firstLine="320"/>
      </w:pPr>
    </w:p>
    <w:p/>
    <w:p>
      <w:pPr>
        <w:pStyle w:val="2"/>
        <w:ind w:firstLine="320"/>
      </w:pPr>
    </w:p>
    <w:p/>
    <w:p>
      <w:pPr>
        <w:pStyle w:val="2"/>
        <w:ind w:firstLine="320"/>
      </w:pPr>
    </w:p>
    <w:p>
      <w:pPr>
        <w:pStyle w:val="2"/>
        <w:ind w:firstLine="0" w:firstLineChars="0"/>
        <w:jc w:val="left"/>
        <w:rPr>
          <w:rFonts w:ascii="Times New Roman" w:hAnsi="Times New Roman" w:eastAsia="黑体" w:cs="Times New Roman"/>
        </w:rPr>
      </w:pPr>
    </w:p>
    <w:p>
      <w:pPr>
        <w:spacing w:line="600" w:lineRule="exact"/>
        <w:ind w:firstLine="320" w:firstLineChars="100"/>
        <w:jc w:val="center"/>
        <w:rPr>
          <w:rFonts w:ascii="Times New Roman" w:hAnsi="Times New Roman" w:eastAsia="黑体" w:cs="Times New Roman"/>
          <w:bCs/>
          <w:color w:val="000000"/>
          <w:sz w:val="24"/>
        </w:rPr>
      </w:pPr>
      <w:r>
        <w:rPr>
          <w:rFonts w:ascii="Times New Roman" w:hAnsi="Times New Roman" w:eastAsia="黑体" w:cs="Times New Roman"/>
          <w:bCs/>
          <w:color w:val="000000"/>
        </w:rPr>
        <w:t>采   购   人：</w:t>
      </w:r>
      <w:r>
        <w:rPr>
          <w:rFonts w:ascii="Times New Roman" w:hAnsi="Times New Roman" w:eastAsia="黑体" w:cs="Times New Roman"/>
          <w:bCs/>
          <w:color w:val="000000"/>
          <w:u w:val="single"/>
        </w:rPr>
        <w:t xml:space="preserve"> 浙江省铁路建工集团有限公司 </w:t>
      </w:r>
      <w:r>
        <w:rPr>
          <w:rFonts w:ascii="Times New Roman" w:hAnsi="Times New Roman" w:eastAsia="黑体" w:cs="Times New Roman"/>
          <w:bCs/>
          <w:color w:val="000000"/>
          <w:sz w:val="24"/>
        </w:rPr>
        <w:t>（</w:t>
      </w:r>
      <w:r>
        <w:rPr>
          <w:rFonts w:hint="eastAsia" w:ascii="Times New Roman" w:hAnsi="Times New Roman" w:eastAsia="黑体" w:cs="Times New Roman"/>
          <w:bCs/>
          <w:sz w:val="24"/>
        </w:rPr>
        <w:t>采购</w:t>
      </w:r>
      <w:r>
        <w:rPr>
          <w:rFonts w:ascii="Times New Roman" w:hAnsi="Times New Roman" w:eastAsia="黑体" w:cs="Times New Roman"/>
          <w:bCs/>
          <w:sz w:val="24"/>
        </w:rPr>
        <w:t>单位签章</w:t>
      </w:r>
      <w:r>
        <w:rPr>
          <w:rFonts w:ascii="Times New Roman" w:hAnsi="Times New Roman" w:eastAsia="黑体" w:cs="Times New Roman"/>
          <w:bCs/>
          <w:color w:val="000000"/>
          <w:sz w:val="24"/>
        </w:rPr>
        <w:t>）</w:t>
      </w:r>
    </w:p>
    <w:p>
      <w:pPr>
        <w:spacing w:line="600" w:lineRule="exact"/>
        <w:jc w:val="center"/>
        <w:rPr>
          <w:rFonts w:ascii="Times New Roman" w:hAnsi="Times New Roman" w:eastAsia="黑体" w:cs="Times New Roman"/>
          <w:bCs/>
          <w:color w:val="000000"/>
        </w:rPr>
      </w:pPr>
    </w:p>
    <w:p>
      <w:pPr>
        <w:spacing w:line="600" w:lineRule="exact"/>
        <w:jc w:val="center"/>
        <w:rPr>
          <w:rFonts w:ascii="Times New Roman" w:hAnsi="Times New Roman" w:eastAsia="黑体" w:cs="Times New Roman"/>
          <w:bCs/>
          <w:color w:val="000000"/>
        </w:rPr>
      </w:pPr>
      <w:r>
        <w:rPr>
          <w:rFonts w:ascii="Times New Roman" w:hAnsi="Times New Roman" w:eastAsia="黑体" w:cs="Times New Roman"/>
          <w:bCs/>
          <w:color w:val="000000"/>
        </w:rPr>
        <w:t>2023年12月</w:t>
      </w:r>
    </w:p>
    <w:p>
      <w:pPr>
        <w:pStyle w:val="11"/>
        <w:tabs>
          <w:tab w:val="right" w:leader="dot" w:pos="8832"/>
          <w:tab w:val="clear" w:pos="0"/>
          <w:tab w:val="clear" w:pos="8280"/>
        </w:tabs>
        <w:spacing w:before="221" w:after="221" w:line="360" w:lineRule="exact"/>
        <w:jc w:val="center"/>
        <w:rPr>
          <w:rFonts w:ascii="仿宋_GB2312" w:hAnsi="仿宋_GB2312"/>
          <w:bCs/>
          <w:color w:val="000000"/>
          <w:sz w:val="28"/>
          <w:szCs w:val="28"/>
        </w:rPr>
        <w:sectPr>
          <w:headerReference r:id="rId3" w:type="default"/>
          <w:pgSz w:w="11906" w:h="16838"/>
          <w:pgMar w:top="1440" w:right="1083" w:bottom="1440" w:left="1083" w:header="851" w:footer="964" w:gutter="0"/>
          <w:cols w:space="720" w:num="1"/>
          <w:docGrid w:type="lines" w:linePitch="442" w:charSpace="0"/>
        </w:sectPr>
      </w:pPr>
    </w:p>
    <w:p>
      <w:pPr>
        <w:pStyle w:val="2"/>
        <w:ind w:firstLine="0" w:firstLineChars="0"/>
        <w:jc w:val="center"/>
        <w:rPr>
          <w:rFonts w:ascii="黑体" w:hAnsi="黑体" w:eastAsia="黑体" w:cs="黑体"/>
        </w:rPr>
      </w:pPr>
      <w:r>
        <w:rPr>
          <w:rFonts w:hint="eastAsia" w:ascii="黑体" w:hAnsi="黑体" w:eastAsia="黑体" w:cs="黑体"/>
        </w:rPr>
        <w:t>目   录</w:t>
      </w:r>
    </w:p>
    <w:sdt>
      <w:sdtPr>
        <w:rPr>
          <w:rFonts w:ascii="宋体" w:hAnsi="宋体" w:eastAsia="宋体" w:cs="Times New Roman"/>
          <w:color w:val="auto"/>
          <w:kern w:val="0"/>
          <w:sz w:val="21"/>
          <w:szCs w:val="20"/>
        </w:rPr>
        <w:id w:val="-797218796"/>
        <w:docPartObj>
          <w:docPartGallery w:val="Table of Contents"/>
          <w:docPartUnique/>
        </w:docPartObj>
      </w:sdtPr>
      <w:sdtEndPr>
        <w:rPr>
          <w:rFonts w:hint="eastAsia" w:ascii="仿宋_GB2312" w:hAnsi="仿宋_GB2312" w:eastAsia="仿宋_GB2312" w:cs="Times New Roman"/>
          <w:color w:val="auto"/>
          <w:kern w:val="0"/>
          <w:sz w:val="28"/>
          <w:szCs w:val="28"/>
        </w:rPr>
      </w:sdtEndPr>
      <w:sdtContent>
        <w:p>
          <w:pPr>
            <w:jc w:val="center"/>
          </w:pPr>
          <w:bookmarkStart w:id="2" w:name="_Toc11348_WPSOffice_Type1"/>
        </w:p>
        <w:p>
          <w:pPr>
            <w:pStyle w:val="20"/>
            <w:tabs>
              <w:tab w:val="right" w:leader="dot" w:pos="8845"/>
            </w:tabs>
            <w:rPr>
              <w:rFonts w:asciiTheme="minorEastAsia" w:hAnsiTheme="minorEastAsia" w:eastAsiaTheme="minorEastAsia" w:cstheme="minorEastAsia"/>
              <w:sz w:val="28"/>
              <w:szCs w:val="28"/>
            </w:rPr>
          </w:pPr>
          <w:r>
            <w:fldChar w:fldCharType="begin"/>
          </w:r>
          <w:r>
            <w:instrText xml:space="preserve"> HYPERLINK \l "_Toc28384_WPSOffice_Level1" </w:instrText>
          </w:r>
          <w:r>
            <w:fldChar w:fldCharType="separate"/>
          </w:r>
          <w:sdt>
            <w:sdtPr>
              <w:rPr>
                <w:rFonts w:hint="eastAsia" w:asciiTheme="minorEastAsia" w:hAnsiTheme="minorEastAsia" w:eastAsiaTheme="minorEastAsia" w:cstheme="minorEastAsia"/>
                <w:color w:val="000000" w:themeColor="text1"/>
                <w:kern w:val="2"/>
                <w:sz w:val="28"/>
                <w:szCs w:val="28"/>
                <w14:textFill>
                  <w14:solidFill>
                    <w14:schemeClr w14:val="tx1"/>
                  </w14:solidFill>
                </w14:textFill>
              </w:rPr>
              <w:id w:val="147457387"/>
              <w:placeholder>
                <w:docPart w:val="{63833e7b-00bb-4546-aa5a-f6f0bfeaba2f}"/>
              </w:placeholder>
            </w:sdtPr>
            <w:sdtEndPr>
              <w:rPr>
                <w:rFonts w:hint="eastAsia" w:asciiTheme="minorEastAsia" w:hAnsiTheme="minorEastAsia" w:eastAsiaTheme="minorEastAsia" w:cstheme="minorEastAsia"/>
                <w:color w:val="000000" w:themeColor="text1"/>
                <w:kern w:val="2"/>
                <w:sz w:val="28"/>
                <w:szCs w:val="28"/>
                <w14:textFill>
                  <w14:solidFill>
                    <w14:schemeClr w14:val="tx1"/>
                  </w14:solidFill>
                </w14:textFill>
              </w:rPr>
            </w:sdtEndPr>
            <w:sdtContent>
              <w:r>
                <w:rPr>
                  <w:rFonts w:hint="eastAsia" w:asciiTheme="minorEastAsia" w:hAnsiTheme="minorEastAsia" w:eastAsiaTheme="minorEastAsia" w:cstheme="minorEastAsia"/>
                  <w:sz w:val="28"/>
                  <w:szCs w:val="28"/>
                </w:rPr>
                <w:t>第一章  询比公告</w:t>
              </w:r>
            </w:sdtContent>
          </w:sdt>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p>
          <w:pPr>
            <w:pStyle w:val="20"/>
            <w:tabs>
              <w:tab w:val="right" w:leader="dot" w:pos="8845"/>
            </w:tabs>
            <w:rPr>
              <w:rFonts w:asciiTheme="minorEastAsia" w:hAnsiTheme="minorEastAsia" w:eastAsiaTheme="minorEastAsia" w:cstheme="minorEastAsia"/>
              <w:sz w:val="28"/>
              <w:szCs w:val="28"/>
            </w:rPr>
          </w:pPr>
          <w:r>
            <w:fldChar w:fldCharType="begin"/>
          </w:r>
          <w:r>
            <w:instrText xml:space="preserve"> HYPERLINK \l "_Toc11348_WPSOffice_Level1" </w:instrText>
          </w:r>
          <w:r>
            <w:fldChar w:fldCharType="separate"/>
          </w:r>
          <w:sdt>
            <w:sdtPr>
              <w:rPr>
                <w:rFonts w:hint="eastAsia" w:asciiTheme="minorEastAsia" w:hAnsiTheme="minorEastAsia" w:eastAsiaTheme="minorEastAsia" w:cstheme="minorEastAsia"/>
                <w:color w:val="000000" w:themeColor="text1"/>
                <w:kern w:val="2"/>
                <w:sz w:val="28"/>
                <w:szCs w:val="28"/>
                <w14:textFill>
                  <w14:solidFill>
                    <w14:schemeClr w14:val="tx1"/>
                  </w14:solidFill>
                </w14:textFill>
              </w:rPr>
              <w:id w:val="-1718427744"/>
              <w:placeholder>
                <w:docPart w:val="{2b8abc95-d359-40b2-ab2d-1334e10b8616}"/>
              </w:placeholder>
            </w:sdtPr>
            <w:sdtEndPr>
              <w:rPr>
                <w:rFonts w:hint="eastAsia" w:asciiTheme="minorEastAsia" w:hAnsiTheme="minorEastAsia" w:eastAsiaTheme="minorEastAsia" w:cstheme="minorEastAsia"/>
                <w:color w:val="000000" w:themeColor="text1"/>
                <w:kern w:val="2"/>
                <w:sz w:val="28"/>
                <w:szCs w:val="28"/>
                <w14:textFill>
                  <w14:solidFill>
                    <w14:schemeClr w14:val="tx1"/>
                  </w14:solidFill>
                </w14:textFill>
              </w:rPr>
            </w:sdtEndPr>
            <w:sdtContent>
              <w:r>
                <w:rPr>
                  <w:rFonts w:hint="eastAsia" w:asciiTheme="minorEastAsia" w:hAnsiTheme="minorEastAsia" w:eastAsiaTheme="minorEastAsia" w:cstheme="minorEastAsia"/>
                  <w:sz w:val="28"/>
                  <w:szCs w:val="28"/>
                </w:rPr>
                <w:t>第二章  供应商须知</w:t>
              </w:r>
            </w:sdtContent>
          </w:sdt>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p>
        <w:p>
          <w:pPr>
            <w:pStyle w:val="20"/>
            <w:tabs>
              <w:tab w:val="right" w:leader="dot" w:pos="8845"/>
            </w:tabs>
            <w:rPr>
              <w:rFonts w:asciiTheme="minorEastAsia" w:hAnsiTheme="minorEastAsia" w:eastAsiaTheme="minorEastAsia" w:cstheme="minorEastAsia"/>
              <w:sz w:val="28"/>
              <w:szCs w:val="28"/>
            </w:rPr>
          </w:pPr>
          <w:r>
            <w:fldChar w:fldCharType="begin"/>
          </w:r>
          <w:r>
            <w:instrText xml:space="preserve"> HYPERLINK \l "_Toc12028_WPSOffice_Level1" </w:instrText>
          </w:r>
          <w:r>
            <w:fldChar w:fldCharType="separate"/>
          </w:r>
          <w:sdt>
            <w:sdtPr>
              <w:rPr>
                <w:rFonts w:hint="eastAsia" w:asciiTheme="minorEastAsia" w:hAnsiTheme="minorEastAsia" w:eastAsiaTheme="minorEastAsia" w:cstheme="minorEastAsia"/>
                <w:color w:val="000000" w:themeColor="text1"/>
                <w:kern w:val="2"/>
                <w:sz w:val="28"/>
                <w:szCs w:val="28"/>
                <w14:textFill>
                  <w14:solidFill>
                    <w14:schemeClr w14:val="tx1"/>
                  </w14:solidFill>
                </w14:textFill>
              </w:rPr>
              <w:id w:val="1904328819"/>
              <w:placeholder>
                <w:docPart w:val="{518f7526-9754-42ca-8d95-fe059b3fb0f1}"/>
              </w:placeholder>
            </w:sdtPr>
            <w:sdtEndPr>
              <w:rPr>
                <w:rFonts w:hint="eastAsia" w:asciiTheme="minorEastAsia" w:hAnsiTheme="minorEastAsia" w:eastAsiaTheme="minorEastAsia" w:cstheme="minorEastAsia"/>
                <w:color w:val="000000" w:themeColor="text1"/>
                <w:kern w:val="2"/>
                <w:sz w:val="28"/>
                <w:szCs w:val="28"/>
                <w14:textFill>
                  <w14:solidFill>
                    <w14:schemeClr w14:val="tx1"/>
                  </w14:solidFill>
                </w14:textFill>
              </w:rPr>
            </w:sdtEndPr>
            <w:sdtContent>
              <w:r>
                <w:rPr>
                  <w:rFonts w:hint="eastAsia" w:asciiTheme="minorEastAsia" w:hAnsiTheme="minorEastAsia" w:eastAsiaTheme="minorEastAsia" w:cstheme="minorEastAsia"/>
                  <w:sz w:val="28"/>
                  <w:szCs w:val="28"/>
                </w:rPr>
                <w:t>第三章  评审办法（综合评审法）</w:t>
              </w:r>
            </w:sdtContent>
          </w:sdt>
          <w:r>
            <w:rPr>
              <w:rFonts w:hint="eastAsia" w:asciiTheme="minorEastAsia" w:hAnsiTheme="minorEastAsia" w:eastAsiaTheme="minorEastAsia" w:cstheme="minorEastAsia"/>
              <w:sz w:val="28"/>
              <w:szCs w:val="28"/>
            </w:rPr>
            <w:tab/>
          </w:r>
          <w:bookmarkStart w:id="3" w:name="_Toc12028_WPSOffice_Level1Page"/>
          <w:r>
            <w:rPr>
              <w:rFonts w:hint="eastAsia" w:asciiTheme="minorEastAsia" w:hAnsiTheme="minorEastAsia" w:eastAsiaTheme="minorEastAsia" w:cstheme="minorEastAsia"/>
              <w:sz w:val="28"/>
              <w:szCs w:val="28"/>
            </w:rPr>
            <w:t>1</w:t>
          </w:r>
          <w:bookmarkEnd w:id="3"/>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rPr>
            <w:fldChar w:fldCharType="end"/>
          </w:r>
        </w:p>
        <w:p>
          <w:pPr>
            <w:pStyle w:val="20"/>
            <w:tabs>
              <w:tab w:val="right" w:leader="dot" w:pos="8845"/>
            </w:tabs>
            <w:rPr>
              <w:rFonts w:asciiTheme="minorEastAsia" w:hAnsiTheme="minorEastAsia" w:eastAsiaTheme="minorEastAsia" w:cstheme="minorEastAsia"/>
              <w:sz w:val="28"/>
              <w:szCs w:val="28"/>
            </w:rPr>
          </w:pPr>
          <w:r>
            <w:fldChar w:fldCharType="begin"/>
          </w:r>
          <w:r>
            <w:instrText xml:space="preserve"> HYPERLINK \l "_Toc16632_WPSOffice_Level1" </w:instrText>
          </w:r>
          <w:r>
            <w:fldChar w:fldCharType="separate"/>
          </w:r>
          <w:sdt>
            <w:sdtPr>
              <w:rPr>
                <w:rFonts w:hint="eastAsia" w:asciiTheme="minorEastAsia" w:hAnsiTheme="minorEastAsia" w:eastAsiaTheme="minorEastAsia" w:cstheme="minorEastAsia"/>
                <w:color w:val="000000" w:themeColor="text1"/>
                <w:kern w:val="2"/>
                <w:sz w:val="28"/>
                <w:szCs w:val="28"/>
                <w14:textFill>
                  <w14:solidFill>
                    <w14:schemeClr w14:val="tx1"/>
                  </w14:solidFill>
                </w14:textFill>
              </w:rPr>
              <w:id w:val="1713002001"/>
              <w:placeholder>
                <w:docPart w:val="{febfab28-0c51-4b0d-b476-ac43a3ff6f16}"/>
              </w:placeholder>
            </w:sdtPr>
            <w:sdtEndPr>
              <w:rPr>
                <w:rFonts w:hint="eastAsia" w:asciiTheme="minorEastAsia" w:hAnsiTheme="minorEastAsia" w:eastAsiaTheme="minorEastAsia" w:cstheme="minorEastAsia"/>
                <w:color w:val="000000" w:themeColor="text1"/>
                <w:kern w:val="2"/>
                <w:sz w:val="28"/>
                <w:szCs w:val="28"/>
                <w14:textFill>
                  <w14:solidFill>
                    <w14:schemeClr w14:val="tx1"/>
                  </w14:solidFill>
                </w14:textFill>
              </w:rPr>
            </w:sdtEndPr>
            <w:sdtContent>
              <w:r>
                <w:rPr>
                  <w:rFonts w:hint="eastAsia" w:asciiTheme="minorEastAsia" w:hAnsiTheme="minorEastAsia" w:eastAsiaTheme="minorEastAsia" w:cstheme="minorEastAsia"/>
                  <w:sz w:val="28"/>
                  <w:szCs w:val="28"/>
                </w:rPr>
                <w:t>第四章  合同格式</w:t>
              </w:r>
            </w:sdtContent>
          </w:sdt>
          <w:r>
            <w:rPr>
              <w:rFonts w:hint="eastAsia" w:asciiTheme="minorEastAsia" w:hAnsiTheme="minorEastAsia" w:eastAsiaTheme="minorEastAsia" w:cstheme="minorEastAsia"/>
              <w:sz w:val="28"/>
              <w:szCs w:val="28"/>
            </w:rPr>
            <w:tab/>
          </w:r>
          <w:bookmarkStart w:id="4" w:name="_Toc16632_WPSOffice_Level1Page"/>
          <w:r>
            <w:rPr>
              <w:rFonts w:hint="eastAsia" w:asciiTheme="minorEastAsia" w:hAnsiTheme="minorEastAsia" w:eastAsiaTheme="minorEastAsia" w:cstheme="minorEastAsia"/>
              <w:sz w:val="28"/>
              <w:szCs w:val="28"/>
            </w:rPr>
            <w:t>12</w:t>
          </w:r>
          <w:bookmarkEnd w:id="4"/>
          <w:r>
            <w:rPr>
              <w:rFonts w:hint="eastAsia" w:asciiTheme="minorEastAsia" w:hAnsiTheme="minorEastAsia" w:eastAsiaTheme="minorEastAsia" w:cstheme="minorEastAsia"/>
              <w:sz w:val="28"/>
              <w:szCs w:val="28"/>
            </w:rPr>
            <w:fldChar w:fldCharType="end"/>
          </w:r>
        </w:p>
        <w:p>
          <w:pPr>
            <w:pStyle w:val="20"/>
            <w:tabs>
              <w:tab w:val="right" w:leader="dot" w:pos="8845"/>
            </w:tabs>
            <w:rPr>
              <w:rFonts w:asciiTheme="minorEastAsia" w:hAnsiTheme="minorEastAsia" w:eastAsiaTheme="minorEastAsia" w:cstheme="minorEastAsia"/>
              <w:sz w:val="28"/>
              <w:szCs w:val="28"/>
            </w:rPr>
          </w:pPr>
          <w:r>
            <w:fldChar w:fldCharType="begin"/>
          </w:r>
          <w:r>
            <w:instrText xml:space="preserve"> HYPERLINK \l "_Toc15386_WPSOffice_Level1" </w:instrText>
          </w:r>
          <w:r>
            <w:fldChar w:fldCharType="separate"/>
          </w:r>
          <w:sdt>
            <w:sdtPr>
              <w:rPr>
                <w:rFonts w:hint="eastAsia" w:asciiTheme="minorEastAsia" w:hAnsiTheme="minorEastAsia" w:eastAsiaTheme="minorEastAsia" w:cstheme="minorEastAsia"/>
                <w:color w:val="000000" w:themeColor="text1"/>
                <w:kern w:val="2"/>
                <w:sz w:val="28"/>
                <w:szCs w:val="28"/>
                <w14:textFill>
                  <w14:solidFill>
                    <w14:schemeClr w14:val="tx1"/>
                  </w14:solidFill>
                </w14:textFill>
              </w:rPr>
              <w:id w:val="739144934"/>
              <w:placeholder>
                <w:docPart w:val="{a39e9467-abad-4394-b52b-ec042a8a20f2}"/>
              </w:placeholder>
            </w:sdtPr>
            <w:sdtEndPr>
              <w:rPr>
                <w:rFonts w:hint="eastAsia" w:asciiTheme="minorEastAsia" w:hAnsiTheme="minorEastAsia" w:eastAsiaTheme="minorEastAsia" w:cstheme="minorEastAsia"/>
                <w:color w:val="000000" w:themeColor="text1"/>
                <w:kern w:val="2"/>
                <w:sz w:val="28"/>
                <w:szCs w:val="28"/>
                <w14:textFill>
                  <w14:solidFill>
                    <w14:schemeClr w14:val="tx1"/>
                  </w14:solidFill>
                </w14:textFill>
              </w:rPr>
            </w:sdtEndPr>
            <w:sdtContent>
              <w:r>
                <w:rPr>
                  <w:rFonts w:hint="eastAsia" w:asciiTheme="minorEastAsia" w:hAnsiTheme="minorEastAsia" w:eastAsiaTheme="minorEastAsia" w:cstheme="minorEastAsia"/>
                  <w:sz w:val="28"/>
                  <w:szCs w:val="28"/>
                </w:rPr>
                <w:t>第五章  采购需求</w:t>
              </w:r>
            </w:sdtContent>
          </w:sdt>
          <w:r>
            <w:rPr>
              <w:rFonts w:hint="eastAsia" w:asciiTheme="minorEastAsia" w:hAnsiTheme="minorEastAsia" w:eastAsiaTheme="minorEastAsia" w:cstheme="minorEastAsia"/>
              <w:sz w:val="28"/>
              <w:szCs w:val="28"/>
            </w:rPr>
            <w:tab/>
          </w:r>
          <w:bookmarkStart w:id="5" w:name="_Toc15386_WPSOffice_Level1Page"/>
          <w:r>
            <w:rPr>
              <w:rFonts w:hint="eastAsia" w:asciiTheme="minorEastAsia" w:hAnsiTheme="minorEastAsia" w:eastAsiaTheme="minorEastAsia" w:cstheme="minorEastAsia"/>
              <w:sz w:val="28"/>
              <w:szCs w:val="28"/>
            </w:rPr>
            <w:t>2</w:t>
          </w:r>
          <w:bookmarkEnd w:id="5"/>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p>
        <w:p>
          <w:pPr>
            <w:pStyle w:val="20"/>
            <w:tabs>
              <w:tab w:val="right" w:leader="dot" w:pos="8845"/>
            </w:tabs>
            <w:rPr>
              <w:rFonts w:ascii="仿宋_GB2312" w:hAnsi="仿宋_GB2312" w:eastAsia="仿宋_GB2312" w:cs="仿宋_GB2312"/>
              <w:sz w:val="28"/>
              <w:szCs w:val="28"/>
            </w:rPr>
          </w:pPr>
          <w:r>
            <w:fldChar w:fldCharType="begin"/>
          </w:r>
          <w:r>
            <w:instrText xml:space="preserve"> HYPERLINK \l "_Toc31391_WPSOffice_Level1" </w:instrText>
          </w:r>
          <w:r>
            <w:fldChar w:fldCharType="separate"/>
          </w:r>
          <w:sdt>
            <w:sdtPr>
              <w:rPr>
                <w:rFonts w:hint="eastAsia" w:asciiTheme="minorEastAsia" w:hAnsiTheme="minorEastAsia" w:eastAsiaTheme="minorEastAsia" w:cstheme="minorEastAsia"/>
                <w:color w:val="000000" w:themeColor="text1"/>
                <w:kern w:val="2"/>
                <w:sz w:val="28"/>
                <w:szCs w:val="28"/>
                <w14:textFill>
                  <w14:solidFill>
                    <w14:schemeClr w14:val="tx1"/>
                  </w14:solidFill>
                </w14:textFill>
              </w:rPr>
              <w:id w:val="103924470"/>
              <w:placeholder>
                <w:docPart w:val="{ad661e33-51fc-47e2-9025-07e1482610c2}"/>
              </w:placeholder>
            </w:sdtPr>
            <w:sdtEndPr>
              <w:rPr>
                <w:rFonts w:hint="eastAsia" w:asciiTheme="minorEastAsia" w:hAnsiTheme="minorEastAsia" w:eastAsiaTheme="minorEastAsia" w:cstheme="minorEastAsia"/>
                <w:color w:val="000000" w:themeColor="text1"/>
                <w:kern w:val="2"/>
                <w:sz w:val="28"/>
                <w:szCs w:val="28"/>
                <w14:textFill>
                  <w14:solidFill>
                    <w14:schemeClr w14:val="tx1"/>
                  </w14:solidFill>
                </w14:textFill>
              </w:rPr>
            </w:sdtEndPr>
            <w:sdtContent>
              <w:r>
                <w:rPr>
                  <w:rFonts w:hint="eastAsia" w:asciiTheme="minorEastAsia" w:hAnsiTheme="minorEastAsia" w:eastAsiaTheme="minorEastAsia" w:cstheme="minorEastAsia"/>
                  <w:sz w:val="28"/>
                  <w:szCs w:val="28"/>
                </w:rPr>
                <w:t>第六章  响应文件格式</w:t>
              </w:r>
            </w:sdtContent>
          </w:sdt>
          <w:r>
            <w:rPr>
              <w:rFonts w:hint="eastAsia" w:asciiTheme="minorEastAsia" w:hAnsiTheme="minorEastAsia" w:eastAsiaTheme="minorEastAsia" w:cstheme="minorEastAsia"/>
              <w:sz w:val="28"/>
              <w:szCs w:val="28"/>
            </w:rPr>
            <w:tab/>
          </w:r>
          <w:bookmarkStart w:id="6" w:name="_Toc31391_WPSOffice_Level1Page"/>
          <w:r>
            <w:rPr>
              <w:rFonts w:hint="eastAsia" w:asciiTheme="minorEastAsia" w:hAnsiTheme="minorEastAsia" w:eastAsiaTheme="minorEastAsia" w:cstheme="minorEastAsia"/>
              <w:sz w:val="28"/>
              <w:szCs w:val="28"/>
            </w:rPr>
            <w:t>2</w:t>
          </w:r>
          <w:bookmarkEnd w:id="6"/>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p>
      </w:sdtContent>
    </w:sdt>
    <w:bookmarkEnd w:id="2"/>
    <w:p>
      <w:pPr>
        <w:pStyle w:val="2"/>
        <w:ind w:firstLine="0" w:firstLineChars="0"/>
        <w:jc w:val="left"/>
        <w:rPr>
          <w:rFonts w:ascii="黑体" w:hAnsi="黑体" w:eastAsia="黑体" w:cs="黑体"/>
        </w:rPr>
      </w:pPr>
    </w:p>
    <w:p>
      <w:pPr>
        <w:pStyle w:val="2"/>
        <w:ind w:firstLine="0" w:firstLineChars="0"/>
        <w:jc w:val="left"/>
        <w:rPr>
          <w:rFonts w:ascii="黑体" w:hAnsi="黑体" w:eastAsia="黑体" w:cs="黑体"/>
        </w:rPr>
      </w:pPr>
    </w:p>
    <w:p>
      <w:pPr>
        <w:pStyle w:val="2"/>
        <w:ind w:firstLine="0" w:firstLineChars="0"/>
        <w:jc w:val="left"/>
        <w:rPr>
          <w:rFonts w:ascii="黑体" w:hAnsi="黑体" w:eastAsia="黑体" w:cs="黑体"/>
        </w:rPr>
        <w:sectPr>
          <w:headerReference r:id="rId4" w:type="default"/>
          <w:footerReference r:id="rId5" w:type="default"/>
          <w:pgSz w:w="11906" w:h="16838"/>
          <w:pgMar w:top="2098" w:right="1474" w:bottom="1984" w:left="1587" w:header="1474" w:footer="992" w:gutter="0"/>
          <w:pgNumType w:start="1"/>
          <w:cols w:space="425" w:num="1"/>
          <w:docGrid w:type="lines" w:linePitch="312" w:charSpace="0"/>
        </w:sectPr>
      </w:pPr>
    </w:p>
    <w:p>
      <w:pPr>
        <w:spacing w:line="440" w:lineRule="exact"/>
        <w:jc w:val="center"/>
        <w:outlineLvl w:val="0"/>
        <w:rPr>
          <w:rFonts w:eastAsia="宋体"/>
        </w:rPr>
      </w:pPr>
      <w:bookmarkStart w:id="7" w:name="_Toc30250"/>
      <w:bookmarkStart w:id="8" w:name="_Toc7815"/>
      <w:bookmarkStart w:id="9" w:name="_Toc9558"/>
      <w:r>
        <w:rPr>
          <w:rStyle w:val="21"/>
          <w:sz w:val="28"/>
        </w:rPr>
        <w:t xml:space="preserve">第一章 </w:t>
      </w:r>
      <w:r>
        <w:rPr>
          <w:rStyle w:val="21"/>
          <w:rFonts w:hint="eastAsia"/>
          <w:sz w:val="28"/>
          <w:szCs w:val="18"/>
        </w:rPr>
        <w:t>询比采购</w:t>
      </w:r>
      <w:bookmarkEnd w:id="7"/>
      <w:bookmarkEnd w:id="8"/>
      <w:bookmarkEnd w:id="9"/>
      <w:r>
        <w:rPr>
          <w:rStyle w:val="21"/>
          <w:rFonts w:hint="eastAsia"/>
          <w:sz w:val="28"/>
          <w:szCs w:val="18"/>
        </w:rPr>
        <w:t>公告</w:t>
      </w:r>
    </w:p>
    <w:p>
      <w:pPr>
        <w:pStyle w:val="3"/>
        <w:rPr>
          <w:rFonts w:ascii="仿宋_GB2312" w:hAnsi="仿宋_GB2312"/>
          <w:sz w:val="24"/>
          <w:szCs w:val="24"/>
          <w:u w:val="single"/>
        </w:rPr>
      </w:pPr>
    </w:p>
    <w:p>
      <w:pPr>
        <w:spacing w:line="480" w:lineRule="exact"/>
        <w:ind w:firstLine="480" w:firstLineChars="200"/>
        <w:rPr>
          <w:rFonts w:ascii="仿宋_GB2312" w:hAnsi="仿宋_GB2312"/>
          <w:sz w:val="24"/>
          <w:szCs w:val="24"/>
        </w:rPr>
      </w:pPr>
      <w:r>
        <w:rPr>
          <w:rFonts w:hint="eastAsia" w:ascii="仿宋_GB2312" w:hAnsi="仿宋_GB2312"/>
          <w:sz w:val="24"/>
          <w:szCs w:val="24"/>
        </w:rPr>
        <w:t>根据我单位采购计划安排，现采用发布公告的方式进行询比采购</w:t>
      </w:r>
      <w:r>
        <w:rPr>
          <w:rFonts w:hint="eastAsia" w:ascii="仿宋_GB2312" w:hAnsi="仿宋_GB2312"/>
          <w:sz w:val="24"/>
          <w:szCs w:val="24"/>
          <w:u w:val="single"/>
        </w:rPr>
        <w:t xml:space="preserve">  浙铁建工集团办公场所企业文化布展策划 </w:t>
      </w:r>
      <w:r>
        <w:rPr>
          <w:rFonts w:hint="eastAsia" w:ascii="仿宋_GB2312" w:hAnsi="仿宋_GB2312"/>
          <w:sz w:val="24"/>
          <w:szCs w:val="24"/>
        </w:rPr>
        <w:t>等服务，</w:t>
      </w:r>
      <w:r>
        <w:rPr>
          <w:rFonts w:hint="eastAsia" w:ascii="仿宋_GB2312" w:hAnsi="仿宋_GB2312"/>
          <w:color w:val="000000"/>
          <w:sz w:val="24"/>
          <w:szCs w:val="24"/>
        </w:rPr>
        <w:t>邀请符合资格条件的供应商提交证明材料参与资格审查，并参与询比采购活动。</w:t>
      </w:r>
    </w:p>
    <w:p>
      <w:pPr>
        <w:spacing w:line="480" w:lineRule="exact"/>
        <w:ind w:firstLine="480" w:firstLineChars="200"/>
        <w:rPr>
          <w:rFonts w:ascii="黑体" w:hAnsi="黑体" w:eastAsia="黑体" w:cs="黑体"/>
          <w:color w:val="000000"/>
          <w:sz w:val="24"/>
          <w:szCs w:val="24"/>
        </w:rPr>
      </w:pPr>
      <w:r>
        <w:rPr>
          <w:rFonts w:hint="eastAsia" w:ascii="黑体" w:hAnsi="黑体" w:eastAsia="黑体" w:cs="黑体"/>
          <w:color w:val="000000"/>
          <w:sz w:val="24"/>
          <w:szCs w:val="24"/>
        </w:rPr>
        <w:t>一、采购项目概况</w:t>
      </w:r>
    </w:p>
    <w:p>
      <w:pPr>
        <w:spacing w:line="480" w:lineRule="exact"/>
        <w:ind w:firstLine="480" w:firstLineChars="200"/>
        <w:rPr>
          <w:rFonts w:ascii="仿宋_GB2312" w:hAnsi="仿宋_GB2312"/>
          <w:color w:val="000000"/>
          <w:sz w:val="24"/>
          <w:szCs w:val="24"/>
        </w:rPr>
      </w:pPr>
      <w:r>
        <w:rPr>
          <w:rFonts w:hint="eastAsia" w:ascii="仿宋_GB2312" w:hAnsi="仿宋_GB2312"/>
          <w:color w:val="000000"/>
          <w:sz w:val="24"/>
          <w:szCs w:val="24"/>
        </w:rPr>
        <w:t>1.采购人：浙江省铁路建工集团有限公司。</w:t>
      </w:r>
    </w:p>
    <w:p>
      <w:pPr>
        <w:autoSpaceDE w:val="0"/>
        <w:autoSpaceDN w:val="0"/>
        <w:spacing w:line="480" w:lineRule="exact"/>
        <w:ind w:firstLine="480" w:firstLineChars="200"/>
        <w:rPr>
          <w:rFonts w:ascii="仿宋_GB2312" w:hAnsi="仿宋_GB2312"/>
          <w:sz w:val="24"/>
          <w:szCs w:val="24"/>
          <w:u w:val="single"/>
        </w:rPr>
      </w:pPr>
      <w:r>
        <w:rPr>
          <w:rFonts w:hint="eastAsia" w:ascii="仿宋_GB2312" w:hAnsi="仿宋_GB2312"/>
          <w:color w:val="000000"/>
          <w:sz w:val="24"/>
          <w:szCs w:val="24"/>
        </w:rPr>
        <w:t>2.服务地点：</w:t>
      </w:r>
      <w:r>
        <w:rPr>
          <w:rFonts w:hint="eastAsia" w:ascii="仿宋_GB2312" w:hAnsi="仿宋_GB2312"/>
          <w:sz w:val="24"/>
          <w:szCs w:val="24"/>
        </w:rPr>
        <w:t xml:space="preserve"> </w:t>
      </w:r>
      <w:r>
        <w:rPr>
          <w:rFonts w:hint="eastAsia" w:ascii="仿宋_GB2312" w:hAnsi="仿宋_GB2312"/>
          <w:sz w:val="24"/>
          <w:szCs w:val="24"/>
          <w:u w:val="single"/>
        </w:rPr>
        <w:t>杭州市滨江区滨康路1</w:t>
      </w:r>
      <w:r>
        <w:rPr>
          <w:rFonts w:ascii="仿宋_GB2312" w:hAnsi="仿宋_GB2312"/>
          <w:sz w:val="24"/>
          <w:szCs w:val="24"/>
          <w:u w:val="single"/>
        </w:rPr>
        <w:t>01</w:t>
      </w:r>
      <w:r>
        <w:rPr>
          <w:rFonts w:hint="eastAsia" w:ascii="仿宋_GB2312" w:hAnsi="仿宋_GB2312"/>
          <w:sz w:val="24"/>
          <w:szCs w:val="24"/>
          <w:u w:val="single"/>
        </w:rPr>
        <w:t>号海威中心9号楼2</w:t>
      </w:r>
      <w:r>
        <w:rPr>
          <w:rFonts w:ascii="仿宋_GB2312" w:hAnsi="仿宋_GB2312"/>
          <w:sz w:val="24"/>
          <w:szCs w:val="24"/>
          <w:u w:val="single"/>
        </w:rPr>
        <w:t>3</w:t>
      </w:r>
      <w:r>
        <w:rPr>
          <w:rFonts w:hint="eastAsia" w:ascii="仿宋_GB2312" w:hAnsi="仿宋_GB2312"/>
          <w:sz w:val="24"/>
          <w:szCs w:val="24"/>
          <w:u w:val="single"/>
        </w:rPr>
        <w:t>楼</w:t>
      </w:r>
      <w:r>
        <w:rPr>
          <w:rFonts w:hint="eastAsia" w:ascii="仿宋_GB2312" w:hAnsi="仿宋_GB2312"/>
          <w:sz w:val="24"/>
          <w:szCs w:val="24"/>
        </w:rPr>
        <w:t xml:space="preserve">  </w:t>
      </w:r>
    </w:p>
    <w:p>
      <w:pPr>
        <w:spacing w:line="480" w:lineRule="exact"/>
        <w:ind w:firstLine="480" w:firstLineChars="200"/>
        <w:rPr>
          <w:rFonts w:ascii="仿宋_GB2312" w:hAnsi="仿宋_GB2312"/>
          <w:color w:val="000000"/>
          <w:sz w:val="24"/>
          <w:szCs w:val="24"/>
        </w:rPr>
      </w:pPr>
      <w:r>
        <w:rPr>
          <w:rFonts w:hint="eastAsia" w:ascii="仿宋_GB2312" w:hAnsi="仿宋_GB2312"/>
          <w:color w:val="000000"/>
          <w:sz w:val="24"/>
          <w:szCs w:val="24"/>
        </w:rPr>
        <w:t>3.服务时间：2023年12月-2024年1月。</w:t>
      </w:r>
    </w:p>
    <w:p>
      <w:pPr>
        <w:spacing w:line="480" w:lineRule="exact"/>
        <w:ind w:firstLine="480" w:firstLineChars="200"/>
        <w:rPr>
          <w:rFonts w:ascii="仿宋_GB2312" w:hAnsi="仿宋_GB2312"/>
          <w:color w:val="000000"/>
          <w:sz w:val="24"/>
          <w:szCs w:val="24"/>
        </w:rPr>
      </w:pPr>
      <w:r>
        <w:rPr>
          <w:rFonts w:hint="eastAsia" w:ascii="仿宋_GB2312" w:hAnsi="仿宋_GB2312"/>
          <w:color w:val="000000"/>
          <w:sz w:val="24"/>
          <w:szCs w:val="24"/>
        </w:rPr>
        <w:t>4.采购标的：浙铁建工集团办公场所企业文化布展策划。</w:t>
      </w:r>
    </w:p>
    <w:p>
      <w:pPr>
        <w:spacing w:line="480" w:lineRule="exact"/>
        <w:ind w:firstLine="480" w:firstLineChars="200"/>
        <w:rPr>
          <w:rFonts w:ascii="黑体" w:hAnsi="黑体" w:eastAsia="黑体" w:cs="黑体"/>
          <w:color w:val="000000"/>
          <w:sz w:val="24"/>
          <w:szCs w:val="24"/>
        </w:rPr>
      </w:pPr>
      <w:r>
        <w:rPr>
          <w:rFonts w:hint="eastAsia" w:ascii="黑体" w:hAnsi="黑体" w:eastAsia="黑体" w:cs="黑体"/>
          <w:color w:val="000000"/>
          <w:sz w:val="24"/>
          <w:szCs w:val="24"/>
        </w:rPr>
        <w:t>二、供应商资格要求</w:t>
      </w:r>
    </w:p>
    <w:p>
      <w:pPr>
        <w:pStyle w:val="2"/>
        <w:spacing w:after="0" w:line="360" w:lineRule="auto"/>
        <w:ind w:firstLine="480" w:firstLineChars="200"/>
        <w:rPr>
          <w:rFonts w:ascii="仿宋_GB2312" w:hAnsi="仿宋_GB2312"/>
          <w:color w:val="000000"/>
          <w:sz w:val="24"/>
          <w:szCs w:val="24"/>
        </w:rPr>
      </w:pPr>
      <w:r>
        <w:rPr>
          <w:rFonts w:hint="eastAsia" w:ascii="仿宋_GB2312" w:hAnsi="仿宋_GB2312"/>
          <w:color w:val="000000"/>
          <w:sz w:val="24"/>
          <w:szCs w:val="24"/>
        </w:rPr>
        <w:t>1.在中华人民共和国境内注册，具有独立法人资格或依法成立的其他组织；</w:t>
      </w:r>
    </w:p>
    <w:p>
      <w:pPr>
        <w:pStyle w:val="2"/>
        <w:spacing w:after="0" w:line="360" w:lineRule="auto"/>
        <w:ind w:firstLine="480" w:firstLineChars="200"/>
        <w:rPr>
          <w:rFonts w:ascii="仿宋_GB2312" w:hAnsi="仿宋_GB2312"/>
          <w:color w:val="000000"/>
          <w:sz w:val="24"/>
          <w:szCs w:val="24"/>
        </w:rPr>
      </w:pPr>
      <w:r>
        <w:rPr>
          <w:rFonts w:hint="eastAsia" w:ascii="仿宋_GB2312" w:hAnsi="仿宋_GB2312"/>
          <w:color w:val="000000"/>
          <w:sz w:val="24"/>
          <w:szCs w:val="24"/>
        </w:rPr>
        <w:t>2.须包含本项目项下企业文化布展、标志设计、广告设计等相关经营范围，能够开具增值税专用发票；</w:t>
      </w:r>
    </w:p>
    <w:p>
      <w:pPr>
        <w:pStyle w:val="2"/>
        <w:spacing w:after="0" w:line="360" w:lineRule="auto"/>
        <w:ind w:firstLine="480" w:firstLineChars="200"/>
        <w:rPr>
          <w:rFonts w:ascii="仿宋_GB2312" w:hAnsi="仿宋_GB2312"/>
          <w:color w:val="000000"/>
          <w:sz w:val="24"/>
          <w:szCs w:val="24"/>
        </w:rPr>
      </w:pPr>
      <w:r>
        <w:rPr>
          <w:rFonts w:hint="eastAsia" w:ascii="仿宋_GB2312" w:hAnsi="仿宋_GB2312"/>
          <w:color w:val="000000"/>
          <w:sz w:val="24"/>
          <w:szCs w:val="24"/>
        </w:rPr>
        <w:t>3.未被工商行政管理机关在国家企业信用信息公示系统中列入严重违法失信企业名单；</w:t>
      </w:r>
    </w:p>
    <w:p>
      <w:pPr>
        <w:pStyle w:val="2"/>
        <w:spacing w:after="0" w:line="360" w:lineRule="auto"/>
        <w:ind w:firstLine="480" w:firstLineChars="200"/>
        <w:rPr>
          <w:rFonts w:ascii="仿宋_GB2312" w:hAnsi="仿宋_GB2312"/>
          <w:color w:val="000000"/>
          <w:sz w:val="24"/>
          <w:szCs w:val="24"/>
        </w:rPr>
      </w:pPr>
      <w:r>
        <w:rPr>
          <w:rFonts w:hint="eastAsia" w:ascii="仿宋_GB2312" w:hAnsi="仿宋_GB2312"/>
          <w:color w:val="000000"/>
          <w:sz w:val="24"/>
          <w:szCs w:val="24"/>
        </w:rPr>
        <w:t>4.本项目不接受联合体参选。</w:t>
      </w:r>
    </w:p>
    <w:p>
      <w:pPr>
        <w:ind w:firstLine="480" w:firstLineChars="200"/>
        <w:outlineLvl w:val="1"/>
        <w:rPr>
          <w:rFonts w:ascii="仿宋_GB2312" w:hAnsi="仿宋_GB2312"/>
          <w:color w:val="auto"/>
          <w:sz w:val="24"/>
          <w:szCs w:val="24"/>
        </w:rPr>
      </w:pPr>
      <w:r>
        <w:rPr>
          <w:rFonts w:hint="eastAsia" w:ascii="黑体" w:hAnsi="黑体" w:eastAsia="黑体" w:cs="黑体"/>
          <w:color w:val="000000"/>
          <w:sz w:val="24"/>
          <w:szCs w:val="24"/>
        </w:rPr>
        <w:t>三、采购文件的获取</w:t>
      </w:r>
    </w:p>
    <w:p>
      <w:pPr>
        <w:ind w:left="80" w:firstLine="480" w:firstLineChars="200"/>
        <w:rPr>
          <w:rFonts w:ascii="仿宋_GB2312" w:hAnsi="仿宋_GB2312"/>
          <w:color w:val="auto"/>
          <w:sz w:val="24"/>
          <w:szCs w:val="24"/>
        </w:rPr>
      </w:pPr>
      <w:r>
        <w:rPr>
          <w:rFonts w:hint="eastAsia" w:ascii="仿宋_GB2312" w:hAnsi="仿宋_GB2312"/>
          <w:color w:val="auto"/>
          <w:sz w:val="24"/>
          <w:szCs w:val="24"/>
        </w:rPr>
        <w:t>1.采购文件获取时间：</w:t>
      </w:r>
      <w:r>
        <w:rPr>
          <w:rFonts w:hint="eastAsia" w:ascii="仿宋_GB2312" w:hAnsi="仿宋_GB2312"/>
          <w:color w:val="auto"/>
          <w:sz w:val="24"/>
          <w:szCs w:val="24"/>
          <w:u w:val="single"/>
        </w:rPr>
        <w:t xml:space="preserve"> </w:t>
      </w:r>
      <w:r>
        <w:rPr>
          <w:rFonts w:ascii="仿宋_GB2312" w:hAnsi="仿宋_GB2312"/>
          <w:color w:val="auto"/>
          <w:sz w:val="24"/>
          <w:szCs w:val="24"/>
          <w:u w:val="single"/>
        </w:rPr>
        <w:t>2023</w:t>
      </w:r>
      <w:r>
        <w:rPr>
          <w:rFonts w:hint="eastAsia" w:ascii="仿宋_GB2312" w:hAnsi="仿宋_GB2312"/>
          <w:color w:val="auto"/>
          <w:sz w:val="24"/>
          <w:szCs w:val="24"/>
          <w:u w:val="single"/>
        </w:rPr>
        <w:t xml:space="preserve"> </w:t>
      </w:r>
      <w:r>
        <w:rPr>
          <w:rFonts w:hint="eastAsia" w:ascii="仿宋_GB2312" w:hAnsi="仿宋_GB2312"/>
          <w:color w:val="auto"/>
          <w:sz w:val="24"/>
          <w:szCs w:val="24"/>
        </w:rPr>
        <w:t>年</w:t>
      </w:r>
      <w:r>
        <w:rPr>
          <w:rFonts w:hint="eastAsia" w:ascii="仿宋_GB2312" w:hAnsi="仿宋_GB2312"/>
          <w:color w:val="auto"/>
          <w:sz w:val="24"/>
          <w:szCs w:val="24"/>
          <w:u w:val="single"/>
        </w:rPr>
        <w:t xml:space="preserve"> </w:t>
      </w:r>
      <w:r>
        <w:rPr>
          <w:rFonts w:ascii="仿宋_GB2312" w:hAnsi="仿宋_GB2312"/>
          <w:color w:val="auto"/>
          <w:sz w:val="24"/>
          <w:szCs w:val="24"/>
          <w:u w:val="single"/>
        </w:rPr>
        <w:t>12</w:t>
      </w:r>
      <w:r>
        <w:rPr>
          <w:rFonts w:hint="eastAsia" w:ascii="仿宋_GB2312" w:hAnsi="仿宋_GB2312"/>
          <w:color w:val="auto"/>
          <w:sz w:val="24"/>
          <w:szCs w:val="24"/>
          <w:u w:val="single"/>
        </w:rPr>
        <w:t xml:space="preserve"> </w:t>
      </w:r>
      <w:r>
        <w:rPr>
          <w:rFonts w:hint="eastAsia" w:ascii="仿宋_GB2312" w:hAnsi="仿宋_GB2312"/>
          <w:color w:val="auto"/>
          <w:sz w:val="24"/>
          <w:szCs w:val="24"/>
        </w:rPr>
        <w:t>月</w:t>
      </w:r>
      <w:r>
        <w:rPr>
          <w:rFonts w:hint="eastAsia" w:ascii="仿宋_GB2312" w:hAnsi="仿宋_GB2312"/>
          <w:color w:val="auto"/>
          <w:sz w:val="24"/>
          <w:szCs w:val="24"/>
          <w:u w:val="single"/>
        </w:rPr>
        <w:t xml:space="preserve"> </w:t>
      </w:r>
      <w:r>
        <w:rPr>
          <w:rFonts w:ascii="仿宋_GB2312" w:hAnsi="仿宋_GB2312"/>
          <w:color w:val="auto"/>
          <w:sz w:val="24"/>
          <w:szCs w:val="24"/>
          <w:u w:val="single"/>
        </w:rPr>
        <w:t xml:space="preserve"> 29 </w:t>
      </w:r>
      <w:r>
        <w:rPr>
          <w:rFonts w:hint="eastAsia" w:ascii="仿宋_GB2312" w:hAnsi="仿宋_GB2312"/>
          <w:color w:val="auto"/>
          <w:sz w:val="24"/>
          <w:szCs w:val="24"/>
          <w:u w:val="single"/>
        </w:rPr>
        <w:t xml:space="preserve"> </w:t>
      </w:r>
      <w:r>
        <w:rPr>
          <w:rFonts w:hint="eastAsia" w:ascii="仿宋_GB2312" w:hAnsi="仿宋_GB2312"/>
          <w:color w:val="auto"/>
          <w:sz w:val="24"/>
          <w:szCs w:val="24"/>
        </w:rPr>
        <w:t>日</w:t>
      </w:r>
      <w:r>
        <w:rPr>
          <w:rFonts w:hint="eastAsia" w:ascii="仿宋_GB2312" w:hAnsi="仿宋_GB2312"/>
          <w:color w:val="auto"/>
          <w:sz w:val="24"/>
          <w:szCs w:val="24"/>
          <w:u w:val="single"/>
        </w:rPr>
        <w:t xml:space="preserve">  </w:t>
      </w:r>
      <w:r>
        <w:rPr>
          <w:rFonts w:ascii="仿宋_GB2312" w:hAnsi="仿宋_GB2312"/>
          <w:color w:val="auto"/>
          <w:sz w:val="24"/>
          <w:szCs w:val="24"/>
          <w:u w:val="single"/>
        </w:rPr>
        <w:t>18</w:t>
      </w:r>
      <w:r>
        <w:rPr>
          <w:rFonts w:hint="eastAsia" w:ascii="仿宋_GB2312" w:hAnsi="仿宋_GB2312"/>
          <w:color w:val="auto"/>
          <w:sz w:val="24"/>
          <w:szCs w:val="24"/>
          <w:u w:val="single"/>
        </w:rPr>
        <w:t xml:space="preserve">  </w:t>
      </w:r>
      <w:r>
        <w:rPr>
          <w:rFonts w:hint="eastAsia" w:ascii="仿宋_GB2312" w:hAnsi="仿宋_GB2312"/>
          <w:color w:val="auto"/>
          <w:sz w:val="24"/>
          <w:szCs w:val="24"/>
        </w:rPr>
        <w:t>时</w:t>
      </w:r>
      <w:r>
        <w:rPr>
          <w:rFonts w:hint="eastAsia" w:ascii="仿宋_GB2312" w:hAnsi="仿宋_GB2312"/>
          <w:color w:val="auto"/>
          <w:sz w:val="24"/>
          <w:szCs w:val="24"/>
          <w:u w:val="single"/>
        </w:rPr>
        <w:t xml:space="preserve"> </w:t>
      </w:r>
      <w:r>
        <w:rPr>
          <w:rFonts w:ascii="仿宋_GB2312" w:hAnsi="仿宋_GB2312"/>
          <w:color w:val="auto"/>
          <w:sz w:val="24"/>
          <w:szCs w:val="24"/>
          <w:u w:val="single"/>
        </w:rPr>
        <w:t>30</w:t>
      </w:r>
      <w:r>
        <w:rPr>
          <w:rFonts w:hint="eastAsia" w:ascii="仿宋_GB2312" w:hAnsi="仿宋_GB2312"/>
          <w:color w:val="auto"/>
          <w:sz w:val="24"/>
          <w:szCs w:val="24"/>
          <w:u w:val="single"/>
        </w:rPr>
        <w:t xml:space="preserve">  </w:t>
      </w:r>
      <w:r>
        <w:rPr>
          <w:rFonts w:hint="eastAsia" w:ascii="仿宋_GB2312" w:hAnsi="仿宋_GB2312"/>
          <w:color w:val="auto"/>
          <w:sz w:val="24"/>
          <w:szCs w:val="24"/>
        </w:rPr>
        <w:t>分至</w:t>
      </w:r>
      <w:r>
        <w:rPr>
          <w:rFonts w:hint="eastAsia" w:ascii="仿宋_GB2312" w:hAnsi="仿宋_GB2312"/>
          <w:color w:val="auto"/>
          <w:sz w:val="24"/>
          <w:szCs w:val="24"/>
          <w:u w:val="single"/>
        </w:rPr>
        <w:t xml:space="preserve"> </w:t>
      </w:r>
      <w:r>
        <w:rPr>
          <w:rFonts w:ascii="仿宋_GB2312" w:hAnsi="仿宋_GB2312"/>
          <w:color w:val="auto"/>
          <w:sz w:val="24"/>
          <w:szCs w:val="24"/>
          <w:u w:val="single"/>
        </w:rPr>
        <w:t>2024</w:t>
      </w:r>
      <w:r>
        <w:rPr>
          <w:rFonts w:hint="eastAsia" w:ascii="仿宋_GB2312" w:hAnsi="仿宋_GB2312"/>
          <w:color w:val="auto"/>
          <w:sz w:val="24"/>
          <w:szCs w:val="24"/>
          <w:u w:val="single"/>
        </w:rPr>
        <w:t xml:space="preserve"> </w:t>
      </w:r>
      <w:r>
        <w:rPr>
          <w:rFonts w:hint="eastAsia" w:ascii="仿宋_GB2312" w:hAnsi="仿宋_GB2312"/>
          <w:color w:val="auto"/>
          <w:sz w:val="24"/>
          <w:szCs w:val="24"/>
        </w:rPr>
        <w:t>年</w:t>
      </w:r>
      <w:r>
        <w:rPr>
          <w:rFonts w:hint="eastAsia" w:ascii="仿宋_GB2312" w:hAnsi="仿宋_GB2312"/>
          <w:color w:val="auto"/>
          <w:sz w:val="24"/>
          <w:szCs w:val="24"/>
          <w:u w:val="single"/>
        </w:rPr>
        <w:t xml:space="preserve">  </w:t>
      </w:r>
      <w:r>
        <w:rPr>
          <w:rFonts w:ascii="仿宋_GB2312" w:hAnsi="仿宋_GB2312"/>
          <w:color w:val="auto"/>
          <w:sz w:val="24"/>
          <w:szCs w:val="24"/>
          <w:u w:val="single"/>
        </w:rPr>
        <w:t>1</w:t>
      </w:r>
      <w:r>
        <w:rPr>
          <w:rFonts w:hint="eastAsia" w:ascii="仿宋_GB2312" w:hAnsi="仿宋_GB2312"/>
          <w:color w:val="auto"/>
          <w:sz w:val="24"/>
          <w:szCs w:val="24"/>
          <w:u w:val="single"/>
        </w:rPr>
        <w:t xml:space="preserve">  </w:t>
      </w:r>
      <w:r>
        <w:rPr>
          <w:rFonts w:hint="eastAsia" w:ascii="仿宋_GB2312" w:hAnsi="仿宋_GB2312"/>
          <w:color w:val="auto"/>
          <w:sz w:val="24"/>
          <w:szCs w:val="24"/>
        </w:rPr>
        <w:t>月</w:t>
      </w:r>
      <w:r>
        <w:rPr>
          <w:rFonts w:ascii="仿宋_GB2312" w:hAnsi="仿宋_GB2312"/>
          <w:color w:val="auto"/>
          <w:sz w:val="24"/>
          <w:szCs w:val="24"/>
          <w:u w:val="single"/>
        </w:rPr>
        <w:t>1</w:t>
      </w:r>
      <w:r>
        <w:rPr>
          <w:rFonts w:hint="eastAsia" w:ascii="仿宋_GB2312" w:hAnsi="仿宋_GB2312"/>
          <w:color w:val="auto"/>
          <w:sz w:val="24"/>
          <w:szCs w:val="24"/>
          <w:u w:val="single"/>
        </w:rPr>
        <w:t xml:space="preserve"> </w:t>
      </w:r>
      <w:r>
        <w:rPr>
          <w:rFonts w:hint="eastAsia" w:ascii="仿宋_GB2312" w:hAnsi="仿宋_GB2312"/>
          <w:color w:val="auto"/>
          <w:sz w:val="24"/>
          <w:szCs w:val="24"/>
        </w:rPr>
        <w:t>日</w:t>
      </w:r>
      <w:r>
        <w:rPr>
          <w:rFonts w:hint="eastAsia" w:ascii="仿宋_GB2312" w:hAnsi="仿宋_GB2312"/>
          <w:color w:val="auto"/>
          <w:sz w:val="24"/>
          <w:szCs w:val="24"/>
          <w:u w:val="single"/>
        </w:rPr>
        <w:t xml:space="preserve">  </w:t>
      </w:r>
      <w:r>
        <w:rPr>
          <w:rFonts w:ascii="仿宋_GB2312" w:hAnsi="仿宋_GB2312"/>
          <w:color w:val="auto"/>
          <w:sz w:val="24"/>
          <w:szCs w:val="24"/>
          <w:u w:val="single"/>
        </w:rPr>
        <w:t>23</w:t>
      </w:r>
      <w:r>
        <w:rPr>
          <w:rFonts w:hint="eastAsia" w:ascii="仿宋_GB2312" w:hAnsi="仿宋_GB2312"/>
          <w:color w:val="auto"/>
          <w:sz w:val="24"/>
          <w:szCs w:val="24"/>
          <w:u w:val="single"/>
        </w:rPr>
        <w:t xml:space="preserve">  </w:t>
      </w:r>
      <w:r>
        <w:rPr>
          <w:rFonts w:hint="eastAsia" w:ascii="仿宋_GB2312" w:hAnsi="仿宋_GB2312"/>
          <w:color w:val="auto"/>
          <w:sz w:val="24"/>
          <w:szCs w:val="24"/>
        </w:rPr>
        <w:t>时</w:t>
      </w:r>
      <w:r>
        <w:rPr>
          <w:rFonts w:hint="eastAsia" w:ascii="仿宋_GB2312" w:hAnsi="仿宋_GB2312"/>
          <w:color w:val="auto"/>
          <w:sz w:val="24"/>
          <w:szCs w:val="24"/>
          <w:u w:val="single"/>
        </w:rPr>
        <w:t xml:space="preserve"> </w:t>
      </w:r>
      <w:r>
        <w:rPr>
          <w:rFonts w:ascii="仿宋_GB2312" w:hAnsi="仿宋_GB2312"/>
          <w:color w:val="auto"/>
          <w:sz w:val="24"/>
          <w:szCs w:val="24"/>
          <w:u w:val="single"/>
        </w:rPr>
        <w:t>59</w:t>
      </w:r>
      <w:r>
        <w:rPr>
          <w:rFonts w:hint="eastAsia" w:ascii="仿宋_GB2312" w:hAnsi="仿宋_GB2312"/>
          <w:color w:val="auto"/>
          <w:sz w:val="24"/>
          <w:szCs w:val="24"/>
          <w:u w:val="single"/>
        </w:rPr>
        <w:t xml:space="preserve">  分</w:t>
      </w:r>
      <w:r>
        <w:rPr>
          <w:rFonts w:hint="eastAsia" w:ascii="仿宋_GB2312" w:hAnsi="仿宋_GB2312"/>
          <w:color w:val="auto"/>
          <w:sz w:val="24"/>
          <w:szCs w:val="24"/>
        </w:rPr>
        <w:t>。</w:t>
      </w:r>
      <w:r>
        <w:rPr>
          <w:rFonts w:ascii="仿宋_GB2312" w:hAnsi="仿宋_GB2312"/>
          <w:color w:val="auto"/>
          <w:sz w:val="24"/>
          <w:szCs w:val="24"/>
        </w:rPr>
        <w:t xml:space="preserve"> </w:t>
      </w:r>
    </w:p>
    <w:p>
      <w:pPr>
        <w:pStyle w:val="3"/>
        <w:rPr>
          <w:rFonts w:ascii="仿宋_GB2312" w:hAnsi="仿宋_GB2312" w:eastAsia="宋体"/>
          <w:sz w:val="24"/>
          <w:szCs w:val="24"/>
        </w:rPr>
      </w:pPr>
      <w:r>
        <w:rPr>
          <w:rFonts w:ascii="仿宋_GB2312" w:hAnsi="仿宋_GB2312"/>
          <w:sz w:val="24"/>
          <w:szCs w:val="24"/>
        </w:rPr>
        <w:t xml:space="preserve">    2</w:t>
      </w:r>
      <w:r>
        <w:rPr>
          <w:rFonts w:hint="eastAsia" w:ascii="仿宋_GB2312" w:hAnsi="仿宋_GB2312"/>
          <w:sz w:val="24"/>
          <w:szCs w:val="24"/>
        </w:rPr>
        <w:t>.</w:t>
      </w:r>
      <w:r>
        <w:rPr>
          <w:rFonts w:hint="eastAsia" w:ascii="仿宋_GB2312" w:hAnsi="仿宋_GB2312"/>
          <w:sz w:val="24"/>
          <w:szCs w:val="24"/>
          <w:lang w:eastAsia="zh-Hans"/>
        </w:rPr>
        <w:t>采购文件获取方式</w:t>
      </w:r>
      <w:r>
        <w:rPr>
          <w:rFonts w:ascii="仿宋_GB2312" w:hAnsi="仿宋_GB2312"/>
          <w:sz w:val="24"/>
          <w:szCs w:val="24"/>
          <w:lang w:eastAsia="zh-Hans"/>
        </w:rPr>
        <w:t>：</w:t>
      </w:r>
      <w:r>
        <w:rPr>
          <w:rFonts w:hint="eastAsia" w:ascii="仿宋_GB2312" w:hAnsi="仿宋_GB2312"/>
          <w:sz w:val="24"/>
          <w:szCs w:val="24"/>
        </w:rPr>
        <w:t>本询比采购公告在浙江省轨道交通运营管理有限公司官网（</w:t>
      </w:r>
      <w:r>
        <w:fldChar w:fldCharType="begin"/>
      </w:r>
      <w:r>
        <w:instrText xml:space="preserve"> HYPERLINK "http://156151.zhaoshayou.com/" </w:instrText>
      </w:r>
      <w:r>
        <w:fldChar w:fldCharType="separate"/>
      </w:r>
      <w:r>
        <w:rPr>
          <w:rStyle w:val="17"/>
          <w:rFonts w:hint="eastAsia" w:ascii="宋体" w:hAnsi="宋体" w:eastAsia="宋体" w:cs="宋体"/>
          <w:sz w:val="24"/>
          <w:szCs w:val="24"/>
        </w:rPr>
        <w:t>http://www.cncico.com/sub_company_dt/9418.html?type_id=0&amp;category_model=15508</w:t>
      </w:r>
      <w:r>
        <w:rPr>
          <w:rStyle w:val="17"/>
          <w:rFonts w:ascii="宋体" w:hAnsi="宋体" w:eastAsia="宋体" w:cs="宋体"/>
          <w:sz w:val="24"/>
          <w:szCs w:val="24"/>
        </w:rPr>
        <w:t>)</w:t>
      </w:r>
      <w:r>
        <w:rPr>
          <w:rStyle w:val="17"/>
          <w:rFonts w:ascii="宋体" w:hAnsi="宋体" w:eastAsia="宋体" w:cs="宋体"/>
          <w:sz w:val="24"/>
          <w:szCs w:val="24"/>
        </w:rPr>
        <w:fldChar w:fldCharType="end"/>
      </w:r>
      <w:r>
        <w:rPr>
          <w:rFonts w:hint="eastAsia" w:ascii="仿宋_GB2312" w:hAnsi="仿宋_GB2312"/>
          <w:sz w:val="24"/>
          <w:szCs w:val="24"/>
        </w:rPr>
        <w:t>发布。</w:t>
      </w:r>
    </w:p>
    <w:p>
      <w:pPr>
        <w:spacing w:line="480" w:lineRule="exact"/>
        <w:ind w:firstLine="480" w:firstLineChars="200"/>
        <w:rPr>
          <w:rFonts w:ascii="黑体" w:hAnsi="黑体" w:eastAsia="黑体" w:cs="黑体"/>
          <w:color w:val="000000"/>
          <w:sz w:val="24"/>
          <w:szCs w:val="24"/>
        </w:rPr>
      </w:pPr>
      <w:r>
        <w:rPr>
          <w:rFonts w:hint="eastAsia" w:ascii="黑体" w:hAnsi="黑体" w:eastAsia="黑体" w:cs="黑体"/>
          <w:color w:val="000000"/>
          <w:sz w:val="24"/>
          <w:szCs w:val="24"/>
        </w:rPr>
        <w:t>四、响应文件递交等要求</w:t>
      </w:r>
    </w:p>
    <w:p>
      <w:pPr>
        <w:autoSpaceDE w:val="0"/>
        <w:autoSpaceDN w:val="0"/>
        <w:adjustRightInd w:val="0"/>
        <w:snapToGrid w:val="0"/>
        <w:spacing w:line="480" w:lineRule="exact"/>
        <w:ind w:firstLine="480" w:firstLineChars="200"/>
        <w:rPr>
          <w:rFonts w:ascii="仿宋_GB2312" w:hAnsi="仿宋_GB2312"/>
          <w:sz w:val="24"/>
          <w:szCs w:val="24"/>
        </w:rPr>
      </w:pPr>
      <w:r>
        <w:rPr>
          <w:rFonts w:hint="eastAsia" w:ascii="仿宋_GB2312" w:hAnsi="仿宋_GB2312"/>
          <w:sz w:val="24"/>
          <w:szCs w:val="24"/>
        </w:rPr>
        <w:t>1.响应文件递交的截止时间为：</w:t>
      </w:r>
      <w:r>
        <w:rPr>
          <w:rFonts w:hint="eastAsia" w:ascii="仿宋_GB2312" w:hAnsi="仿宋_GB2312"/>
          <w:sz w:val="24"/>
          <w:szCs w:val="24"/>
          <w:u w:val="single"/>
        </w:rPr>
        <w:t xml:space="preserve">  </w:t>
      </w:r>
      <w:r>
        <w:rPr>
          <w:rFonts w:ascii="仿宋_GB2312" w:hAnsi="仿宋_GB2312"/>
          <w:sz w:val="24"/>
          <w:szCs w:val="24"/>
          <w:u w:val="single"/>
        </w:rPr>
        <w:t>2024</w:t>
      </w:r>
      <w:r>
        <w:rPr>
          <w:rFonts w:hint="eastAsia" w:ascii="仿宋_GB2312" w:hAnsi="仿宋_GB2312"/>
          <w:sz w:val="24"/>
          <w:szCs w:val="24"/>
          <w:u w:val="single"/>
        </w:rPr>
        <w:t xml:space="preserve"> </w:t>
      </w:r>
      <w:r>
        <w:rPr>
          <w:rFonts w:hint="eastAsia" w:ascii="仿宋_GB2312" w:hAnsi="仿宋_GB2312"/>
          <w:sz w:val="24"/>
          <w:szCs w:val="24"/>
        </w:rPr>
        <w:t>年</w:t>
      </w:r>
      <w:r>
        <w:rPr>
          <w:rFonts w:hint="eastAsia" w:ascii="仿宋_GB2312" w:hAnsi="仿宋_GB2312"/>
          <w:sz w:val="24"/>
          <w:szCs w:val="24"/>
          <w:u w:val="single"/>
        </w:rPr>
        <w:t xml:space="preserve">  </w:t>
      </w:r>
      <w:r>
        <w:rPr>
          <w:rFonts w:ascii="仿宋_GB2312" w:hAnsi="仿宋_GB2312"/>
          <w:sz w:val="24"/>
          <w:szCs w:val="24"/>
          <w:u w:val="single"/>
        </w:rPr>
        <w:t>1</w:t>
      </w:r>
      <w:r>
        <w:rPr>
          <w:rFonts w:hint="eastAsia" w:ascii="仿宋_GB2312" w:hAnsi="仿宋_GB2312"/>
          <w:sz w:val="24"/>
          <w:szCs w:val="24"/>
          <w:u w:val="single"/>
        </w:rPr>
        <w:t xml:space="preserve">  </w:t>
      </w:r>
      <w:r>
        <w:rPr>
          <w:rFonts w:hint="eastAsia" w:ascii="仿宋_GB2312" w:hAnsi="仿宋_GB2312"/>
          <w:sz w:val="24"/>
          <w:szCs w:val="24"/>
        </w:rPr>
        <w:t>月</w:t>
      </w:r>
      <w:r>
        <w:rPr>
          <w:rFonts w:hint="eastAsia" w:ascii="仿宋_GB2312" w:hAnsi="仿宋_GB2312"/>
          <w:sz w:val="24"/>
          <w:szCs w:val="24"/>
          <w:u w:val="single"/>
        </w:rPr>
        <w:t xml:space="preserve"> </w:t>
      </w:r>
      <w:r>
        <w:rPr>
          <w:rFonts w:ascii="仿宋_GB2312" w:hAnsi="仿宋_GB2312"/>
          <w:sz w:val="24"/>
          <w:szCs w:val="24"/>
          <w:u w:val="single"/>
        </w:rPr>
        <w:t>2</w:t>
      </w:r>
      <w:r>
        <w:rPr>
          <w:rFonts w:hint="eastAsia" w:ascii="仿宋_GB2312" w:hAnsi="仿宋_GB2312"/>
          <w:sz w:val="24"/>
          <w:szCs w:val="24"/>
          <w:u w:val="single"/>
        </w:rPr>
        <w:t xml:space="preserve">  </w:t>
      </w:r>
      <w:r>
        <w:rPr>
          <w:rFonts w:hint="eastAsia" w:ascii="仿宋_GB2312" w:hAnsi="仿宋_GB2312"/>
          <w:sz w:val="24"/>
          <w:szCs w:val="24"/>
        </w:rPr>
        <w:t>日</w:t>
      </w:r>
      <w:r>
        <w:rPr>
          <w:rFonts w:hint="eastAsia" w:ascii="仿宋_GB2312" w:hAnsi="仿宋_GB2312"/>
          <w:sz w:val="24"/>
          <w:szCs w:val="24"/>
          <w:u w:val="single"/>
        </w:rPr>
        <w:t xml:space="preserve">  </w:t>
      </w:r>
      <w:r>
        <w:rPr>
          <w:rFonts w:ascii="仿宋_GB2312" w:hAnsi="仿宋_GB2312"/>
          <w:sz w:val="24"/>
          <w:szCs w:val="24"/>
          <w:u w:val="single"/>
        </w:rPr>
        <w:t>9</w:t>
      </w:r>
      <w:r>
        <w:rPr>
          <w:rFonts w:hint="eastAsia" w:ascii="仿宋_GB2312" w:hAnsi="仿宋_GB2312"/>
          <w:sz w:val="24"/>
          <w:szCs w:val="24"/>
          <w:u w:val="single"/>
        </w:rPr>
        <w:t xml:space="preserve">  </w:t>
      </w:r>
      <w:r>
        <w:rPr>
          <w:rFonts w:hint="eastAsia" w:ascii="仿宋_GB2312" w:hAnsi="仿宋_GB2312"/>
          <w:sz w:val="24"/>
          <w:szCs w:val="24"/>
        </w:rPr>
        <w:t>时</w:t>
      </w:r>
      <w:r>
        <w:rPr>
          <w:rFonts w:hint="eastAsia" w:ascii="仿宋_GB2312" w:hAnsi="仿宋_GB2312"/>
          <w:sz w:val="24"/>
          <w:szCs w:val="24"/>
          <w:u w:val="single"/>
        </w:rPr>
        <w:t xml:space="preserve"> </w:t>
      </w:r>
      <w:r>
        <w:rPr>
          <w:rFonts w:ascii="仿宋_GB2312" w:hAnsi="仿宋_GB2312"/>
          <w:sz w:val="24"/>
          <w:szCs w:val="24"/>
          <w:u w:val="single"/>
        </w:rPr>
        <w:t>00</w:t>
      </w:r>
      <w:r>
        <w:rPr>
          <w:rFonts w:hint="eastAsia" w:ascii="仿宋_GB2312" w:hAnsi="仿宋_GB2312"/>
          <w:sz w:val="24"/>
          <w:szCs w:val="24"/>
          <w:u w:val="single"/>
        </w:rPr>
        <w:t xml:space="preserve">  </w:t>
      </w:r>
      <w:r>
        <w:rPr>
          <w:rFonts w:hint="eastAsia" w:ascii="仿宋_GB2312" w:hAnsi="仿宋_GB2312"/>
          <w:sz w:val="24"/>
          <w:szCs w:val="24"/>
        </w:rPr>
        <w:t>分；</w:t>
      </w:r>
    </w:p>
    <w:p>
      <w:pPr>
        <w:autoSpaceDE w:val="0"/>
        <w:autoSpaceDN w:val="0"/>
        <w:adjustRightInd w:val="0"/>
        <w:snapToGrid w:val="0"/>
        <w:spacing w:line="480" w:lineRule="exact"/>
        <w:ind w:firstLine="480" w:firstLineChars="200"/>
        <w:rPr>
          <w:rFonts w:ascii="仿宋_GB2312" w:hAnsi="仿宋_GB2312"/>
          <w:sz w:val="24"/>
          <w:szCs w:val="24"/>
          <w:lang w:eastAsia="zh-Hans"/>
        </w:rPr>
      </w:pPr>
      <w:r>
        <w:rPr>
          <w:rFonts w:hint="eastAsia" w:ascii="仿宋_GB2312" w:hAnsi="仿宋_GB2312"/>
          <w:sz w:val="24"/>
          <w:szCs w:val="24"/>
        </w:rPr>
        <w:t>2.响应文件递交方式</w:t>
      </w:r>
      <w:r>
        <w:rPr>
          <w:rFonts w:ascii="仿宋_GB2312" w:hAnsi="仿宋_GB2312"/>
          <w:sz w:val="24"/>
          <w:szCs w:val="24"/>
        </w:rPr>
        <w:t>：</w:t>
      </w:r>
      <w:r>
        <w:rPr>
          <w:rFonts w:hint="eastAsia" w:ascii="仿宋_GB2312" w:hAnsi="仿宋_GB2312"/>
          <w:sz w:val="24"/>
          <w:szCs w:val="24"/>
          <w:lang w:eastAsia="zh-Hans"/>
        </w:rPr>
        <w:t>纸质响应文件</w:t>
      </w:r>
      <w:r>
        <w:rPr>
          <w:rFonts w:ascii="仿宋_GB2312" w:hAnsi="仿宋_GB2312"/>
          <w:sz w:val="24"/>
          <w:szCs w:val="24"/>
          <w:lang w:eastAsia="zh-Hans"/>
        </w:rPr>
        <w:t>。</w:t>
      </w:r>
    </w:p>
    <w:p>
      <w:pPr>
        <w:pStyle w:val="3"/>
        <w:adjustRightInd w:val="0"/>
        <w:snapToGrid w:val="0"/>
        <w:spacing w:line="480" w:lineRule="exact"/>
        <w:rPr>
          <w:lang w:eastAsia="zh-Hans"/>
        </w:rPr>
      </w:pPr>
      <w:r>
        <w:rPr>
          <w:rFonts w:ascii="仿宋_GB2312" w:hAnsi="仿宋_GB2312"/>
          <w:sz w:val="24"/>
          <w:szCs w:val="24"/>
          <w:lang w:eastAsia="zh-Hans"/>
        </w:rPr>
        <w:t xml:space="preserve">    </w:t>
      </w:r>
      <w:r>
        <w:rPr>
          <w:rFonts w:hint="eastAsia" w:ascii="仿宋_GB2312" w:hAnsi="仿宋_GB2312"/>
          <w:sz w:val="24"/>
          <w:szCs w:val="24"/>
        </w:rPr>
        <w:sym w:font="Wingdings" w:char="00A8"/>
      </w:r>
      <w:r>
        <w:rPr>
          <w:rFonts w:hint="eastAsia" w:ascii="仿宋_GB2312" w:hAnsi="仿宋_GB2312"/>
          <w:sz w:val="24"/>
          <w:szCs w:val="24"/>
        </w:rPr>
        <w:t>纸质响应文件</w:t>
      </w:r>
      <w:r>
        <w:rPr>
          <w:rFonts w:ascii="仿宋_GB2312" w:hAnsi="仿宋_GB2312"/>
          <w:sz w:val="24"/>
          <w:szCs w:val="24"/>
        </w:rPr>
        <w:t>：</w:t>
      </w:r>
      <w:r>
        <w:rPr>
          <w:rFonts w:hint="eastAsia" w:ascii="仿宋_GB2312" w:hAnsi="仿宋_GB2312"/>
          <w:sz w:val="24"/>
          <w:szCs w:val="24"/>
        </w:rPr>
        <w:t>现场</w:t>
      </w:r>
      <w:r>
        <w:rPr>
          <w:rFonts w:hint="eastAsia" w:ascii="仿宋_GB2312" w:hAnsi="仿宋_GB2312"/>
          <w:sz w:val="24"/>
          <w:szCs w:val="24"/>
          <w:lang w:eastAsia="zh-Hans"/>
        </w:rPr>
        <w:t>递交</w:t>
      </w:r>
      <w:r>
        <w:rPr>
          <w:rFonts w:ascii="仿宋_GB2312" w:hAnsi="仿宋_GB2312"/>
          <w:sz w:val="24"/>
          <w:szCs w:val="24"/>
          <w:lang w:eastAsia="zh-Hans"/>
        </w:rPr>
        <w:t>。</w:t>
      </w:r>
    </w:p>
    <w:p>
      <w:pPr>
        <w:autoSpaceDE w:val="0"/>
        <w:autoSpaceDN w:val="0"/>
        <w:adjustRightInd w:val="0"/>
        <w:snapToGrid w:val="0"/>
        <w:spacing w:line="480" w:lineRule="exact"/>
        <w:ind w:firstLine="480" w:firstLineChars="200"/>
        <w:rPr>
          <w:rFonts w:ascii="仿宋_GB2312" w:hAnsi="仿宋_GB2312"/>
          <w:sz w:val="24"/>
          <w:szCs w:val="24"/>
        </w:rPr>
      </w:pPr>
      <w:r>
        <w:rPr>
          <w:rFonts w:hint="eastAsia" w:ascii="仿宋_GB2312" w:hAnsi="仿宋_GB2312"/>
          <w:sz w:val="24"/>
          <w:szCs w:val="24"/>
        </w:rPr>
        <w:sym w:font="Wingdings" w:char="00FE"/>
      </w:r>
      <w:r>
        <w:rPr>
          <w:rFonts w:hint="eastAsia" w:ascii="仿宋_GB2312" w:hAnsi="仿宋_GB2312"/>
          <w:sz w:val="24"/>
          <w:szCs w:val="24"/>
        </w:rPr>
        <w:t>纸质响应文件采用邮寄递交方式：在响应文件递交时间截止前将纸质响应文件邮寄送至</w:t>
      </w:r>
      <w:r>
        <w:rPr>
          <w:rFonts w:hint="eastAsia" w:ascii="仿宋_GB2312" w:hAnsi="仿宋_GB2312"/>
          <w:sz w:val="24"/>
          <w:szCs w:val="24"/>
          <w:u w:val="single"/>
        </w:rPr>
        <w:t xml:space="preserve">  浙江省铁路建工集团有限公司   </w:t>
      </w:r>
      <w:r>
        <w:rPr>
          <w:rFonts w:hint="eastAsia" w:ascii="仿宋_GB2312" w:hAnsi="仿宋_GB2312"/>
          <w:sz w:val="24"/>
          <w:szCs w:val="24"/>
        </w:rPr>
        <w:t>（地址：</w:t>
      </w:r>
      <w:r>
        <w:rPr>
          <w:rFonts w:hint="eastAsia" w:ascii="仿宋_GB2312" w:hAnsi="仿宋_GB2312"/>
          <w:sz w:val="24"/>
          <w:szCs w:val="24"/>
          <w:u w:val="single"/>
        </w:rPr>
        <w:t>杭州市滨江区滨康路1</w:t>
      </w:r>
      <w:r>
        <w:rPr>
          <w:rFonts w:ascii="仿宋_GB2312" w:hAnsi="仿宋_GB2312"/>
          <w:sz w:val="24"/>
          <w:szCs w:val="24"/>
          <w:u w:val="single"/>
        </w:rPr>
        <w:t>01</w:t>
      </w:r>
      <w:r>
        <w:rPr>
          <w:rFonts w:hint="eastAsia" w:ascii="仿宋_GB2312" w:hAnsi="仿宋_GB2312"/>
          <w:sz w:val="24"/>
          <w:szCs w:val="24"/>
          <w:u w:val="single"/>
        </w:rPr>
        <w:t>号海威中心9号楼2</w:t>
      </w:r>
      <w:r>
        <w:rPr>
          <w:rFonts w:ascii="仿宋_GB2312" w:hAnsi="仿宋_GB2312"/>
          <w:sz w:val="24"/>
          <w:szCs w:val="24"/>
          <w:u w:val="single"/>
        </w:rPr>
        <w:t>3</w:t>
      </w:r>
      <w:r>
        <w:rPr>
          <w:rFonts w:hint="eastAsia" w:ascii="仿宋_GB2312" w:hAnsi="仿宋_GB2312"/>
          <w:sz w:val="24"/>
          <w:szCs w:val="24"/>
          <w:u w:val="single"/>
        </w:rPr>
        <w:t>楼</w:t>
      </w:r>
      <w:r>
        <w:rPr>
          <w:rFonts w:hint="eastAsia" w:ascii="仿宋_GB2312" w:hAnsi="仿宋_GB2312"/>
          <w:sz w:val="24"/>
          <w:szCs w:val="24"/>
        </w:rPr>
        <w:t>，联系人：</w:t>
      </w:r>
      <w:r>
        <w:rPr>
          <w:rFonts w:hint="eastAsia" w:ascii="仿宋_GB2312" w:hAnsi="仿宋_GB2312"/>
          <w:sz w:val="24"/>
          <w:szCs w:val="24"/>
          <w:u w:val="single"/>
        </w:rPr>
        <w:t>宋先生</w:t>
      </w:r>
      <w:r>
        <w:rPr>
          <w:rFonts w:hint="eastAsia" w:ascii="仿宋_GB2312" w:hAnsi="仿宋_GB2312"/>
          <w:sz w:val="24"/>
          <w:szCs w:val="24"/>
        </w:rPr>
        <w:t>，电话：</w:t>
      </w:r>
      <w:r>
        <w:rPr>
          <w:rFonts w:hint="eastAsia" w:ascii="仿宋_GB2312" w:hAnsi="仿宋_GB2312"/>
          <w:sz w:val="24"/>
          <w:szCs w:val="24"/>
          <w:u w:val="single"/>
        </w:rPr>
        <w:t xml:space="preserve"> </w:t>
      </w:r>
      <w:r>
        <w:rPr>
          <w:rFonts w:ascii="仿宋_GB2312" w:hAnsi="仿宋_GB2312"/>
          <w:sz w:val="24"/>
          <w:szCs w:val="24"/>
          <w:u w:val="single"/>
        </w:rPr>
        <w:t>17709622833</w:t>
      </w:r>
      <w:r>
        <w:rPr>
          <w:rFonts w:hint="eastAsia" w:ascii="仿宋_GB2312" w:hAnsi="仿宋_GB2312"/>
          <w:sz w:val="24"/>
          <w:szCs w:val="24"/>
          <w:u w:val="single"/>
        </w:rPr>
        <w:t xml:space="preserve">  </w:t>
      </w:r>
      <w:r>
        <w:rPr>
          <w:rFonts w:hint="eastAsia" w:ascii="仿宋_GB2312" w:hAnsi="仿宋_GB2312"/>
          <w:sz w:val="24"/>
          <w:szCs w:val="24"/>
        </w:rPr>
        <w:t>）。因快递公司延误造成的本次采购响应失败等风险由供应商自行承担。</w:t>
      </w:r>
    </w:p>
    <w:p>
      <w:pPr>
        <w:autoSpaceDE w:val="0"/>
        <w:autoSpaceDN w:val="0"/>
        <w:adjustRightInd w:val="0"/>
        <w:snapToGrid w:val="0"/>
        <w:spacing w:line="480" w:lineRule="exact"/>
        <w:ind w:firstLine="456" w:firstLineChars="200"/>
        <w:rPr>
          <w:rFonts w:ascii="仿宋_GB2312" w:hAnsi="仿宋_GB2312"/>
          <w:spacing w:val="-6"/>
          <w:sz w:val="24"/>
          <w:szCs w:val="24"/>
        </w:rPr>
      </w:pPr>
      <w:r>
        <w:rPr>
          <w:rFonts w:hint="eastAsia" w:ascii="仿宋_GB2312" w:hAnsi="仿宋_GB2312"/>
          <w:spacing w:val="-6"/>
          <w:sz w:val="24"/>
          <w:szCs w:val="24"/>
        </w:rPr>
        <w:t>3.纸质</w:t>
      </w:r>
      <w:r>
        <w:rPr>
          <w:rFonts w:hint="eastAsia" w:ascii="仿宋_GB2312" w:hAnsi="仿宋_GB2312"/>
          <w:sz w:val="24"/>
          <w:szCs w:val="24"/>
        </w:rPr>
        <w:t>响应</w:t>
      </w:r>
      <w:r>
        <w:rPr>
          <w:rFonts w:hint="eastAsia" w:ascii="仿宋_GB2312" w:hAnsi="仿宋_GB2312"/>
          <w:spacing w:val="-6"/>
          <w:sz w:val="24"/>
          <w:szCs w:val="24"/>
        </w:rPr>
        <w:t>文件未递交的或逾期送达的或者未送达指定地点或者未按采购文件要求密封的，</w:t>
      </w:r>
      <w:r>
        <w:rPr>
          <w:rFonts w:hint="eastAsia" w:ascii="仿宋_GB2312" w:hAnsi="仿宋_GB2312"/>
          <w:sz w:val="24"/>
          <w:szCs w:val="24"/>
        </w:rPr>
        <w:t>视为放弃参加本项目采购活动。</w:t>
      </w:r>
    </w:p>
    <w:p>
      <w:pPr>
        <w:spacing w:line="480" w:lineRule="exact"/>
        <w:ind w:firstLine="480" w:firstLineChars="200"/>
        <w:rPr>
          <w:rFonts w:ascii="黑体" w:hAnsi="黑体" w:eastAsia="黑体" w:cs="黑体"/>
          <w:color w:val="000000"/>
          <w:sz w:val="24"/>
          <w:szCs w:val="24"/>
        </w:rPr>
      </w:pPr>
      <w:bookmarkStart w:id="10" w:name="_Toc26748"/>
      <w:bookmarkStart w:id="11" w:name="_Toc30319"/>
      <w:bookmarkStart w:id="12" w:name="_Toc30854"/>
      <w:r>
        <w:rPr>
          <w:rFonts w:hint="eastAsia" w:ascii="黑体" w:hAnsi="黑体" w:eastAsia="黑体" w:cs="黑体"/>
          <w:color w:val="000000"/>
          <w:sz w:val="24"/>
          <w:szCs w:val="24"/>
        </w:rPr>
        <w:t>五、联系方式</w:t>
      </w:r>
      <w:bookmarkEnd w:id="10"/>
      <w:bookmarkEnd w:id="11"/>
      <w:bookmarkEnd w:id="12"/>
    </w:p>
    <w:p>
      <w:pPr>
        <w:tabs>
          <w:tab w:val="left" w:pos="900"/>
        </w:tabs>
        <w:autoSpaceDE w:val="0"/>
        <w:autoSpaceDN w:val="0"/>
        <w:spacing w:line="480" w:lineRule="exact"/>
        <w:ind w:firstLine="480" w:firstLineChars="200"/>
        <w:rPr>
          <w:rFonts w:ascii="仿宋_GB2312" w:hAnsi="仿宋_GB2312"/>
          <w:sz w:val="24"/>
          <w:szCs w:val="24"/>
          <w:u w:val="single"/>
        </w:rPr>
      </w:pPr>
      <w:r>
        <w:rPr>
          <w:rFonts w:hint="eastAsia" w:ascii="仿宋_GB2312" w:hAnsi="仿宋_GB2312"/>
          <w:sz w:val="24"/>
          <w:szCs w:val="24"/>
        </w:rPr>
        <w:t>采 购 人：</w:t>
      </w:r>
      <w:r>
        <w:rPr>
          <w:rFonts w:hint="eastAsia" w:ascii="仿宋_GB2312" w:hAnsi="仿宋_GB2312"/>
          <w:sz w:val="24"/>
          <w:szCs w:val="24"/>
          <w:u w:val="single"/>
        </w:rPr>
        <w:t xml:space="preserve"> </w:t>
      </w:r>
      <w:r>
        <w:rPr>
          <w:rFonts w:hint="eastAsia" w:ascii="仿宋_GB2312" w:hAnsi="仿宋_GB2312"/>
          <w:sz w:val="24"/>
          <w:szCs w:val="24"/>
          <w:u w:val="single"/>
          <w:lang w:eastAsia="zh-Hans"/>
        </w:rPr>
        <w:t>浙江省铁路建工集团有限公司</w:t>
      </w:r>
      <w:r>
        <w:rPr>
          <w:rFonts w:hint="eastAsia" w:ascii="仿宋_GB2312" w:hAnsi="仿宋_GB2312"/>
          <w:sz w:val="24"/>
          <w:szCs w:val="24"/>
          <w:u w:val="single"/>
        </w:rPr>
        <w:t xml:space="preserve">  </w:t>
      </w:r>
    </w:p>
    <w:p>
      <w:pPr>
        <w:autoSpaceDE w:val="0"/>
        <w:autoSpaceDN w:val="0"/>
        <w:spacing w:line="480" w:lineRule="exact"/>
        <w:ind w:firstLine="480" w:firstLineChars="200"/>
        <w:rPr>
          <w:rFonts w:ascii="仿宋_GB2312" w:hAnsi="仿宋_GB2312"/>
          <w:sz w:val="24"/>
          <w:szCs w:val="24"/>
          <w:u w:val="single"/>
        </w:rPr>
      </w:pPr>
      <w:r>
        <w:rPr>
          <w:rFonts w:hint="eastAsia" w:ascii="仿宋_GB2312" w:hAnsi="仿宋_GB2312"/>
          <w:sz w:val="24"/>
          <w:szCs w:val="24"/>
        </w:rPr>
        <w:t>地    址</w:t>
      </w:r>
      <w:r>
        <w:rPr>
          <w:rFonts w:hint="eastAsia" w:ascii="仿宋_GB2312" w:hAnsi="仿宋_GB2312"/>
          <w:sz w:val="24"/>
          <w:szCs w:val="24"/>
          <w:lang w:val="en-GB"/>
        </w:rPr>
        <w:t>：</w:t>
      </w:r>
      <w:r>
        <w:rPr>
          <w:rFonts w:hint="eastAsia" w:ascii="仿宋_GB2312" w:hAnsi="仿宋_GB2312"/>
          <w:sz w:val="24"/>
          <w:szCs w:val="24"/>
          <w:u w:val="single"/>
        </w:rPr>
        <w:t xml:space="preserve"> 杭州市滨江区滨康路1</w:t>
      </w:r>
      <w:r>
        <w:rPr>
          <w:rFonts w:ascii="仿宋_GB2312" w:hAnsi="仿宋_GB2312"/>
          <w:sz w:val="24"/>
          <w:szCs w:val="24"/>
          <w:u w:val="single"/>
        </w:rPr>
        <w:t>01</w:t>
      </w:r>
      <w:r>
        <w:rPr>
          <w:rFonts w:hint="eastAsia" w:ascii="仿宋_GB2312" w:hAnsi="仿宋_GB2312"/>
          <w:sz w:val="24"/>
          <w:szCs w:val="24"/>
          <w:u w:val="single"/>
        </w:rPr>
        <w:t>号海威中心9号楼2</w:t>
      </w:r>
      <w:r>
        <w:rPr>
          <w:rFonts w:ascii="仿宋_GB2312" w:hAnsi="仿宋_GB2312"/>
          <w:sz w:val="24"/>
          <w:szCs w:val="24"/>
          <w:u w:val="single"/>
        </w:rPr>
        <w:t>3</w:t>
      </w:r>
      <w:r>
        <w:rPr>
          <w:rFonts w:hint="eastAsia" w:ascii="仿宋_GB2312" w:hAnsi="仿宋_GB2312"/>
          <w:sz w:val="24"/>
          <w:szCs w:val="24"/>
          <w:u w:val="single"/>
        </w:rPr>
        <w:t>楼</w:t>
      </w:r>
    </w:p>
    <w:p>
      <w:pPr>
        <w:autoSpaceDE w:val="0"/>
        <w:autoSpaceDN w:val="0"/>
        <w:spacing w:line="480" w:lineRule="exact"/>
        <w:ind w:firstLine="480" w:firstLineChars="200"/>
        <w:rPr>
          <w:rFonts w:ascii="仿宋_GB2312" w:hAnsi="仿宋_GB2312"/>
          <w:sz w:val="24"/>
          <w:szCs w:val="24"/>
          <w:u w:val="single"/>
          <w:lang w:val="en-GB"/>
        </w:rPr>
      </w:pPr>
      <w:r>
        <w:rPr>
          <w:rFonts w:hint="eastAsia" w:ascii="仿宋_GB2312" w:hAnsi="仿宋_GB2312"/>
          <w:sz w:val="24"/>
          <w:szCs w:val="24"/>
        </w:rPr>
        <w:t>联</w:t>
      </w:r>
      <w:r>
        <w:rPr>
          <w:rFonts w:hint="eastAsia" w:ascii="仿宋_GB2312" w:hAnsi="仿宋_GB2312"/>
          <w:sz w:val="24"/>
          <w:szCs w:val="24"/>
          <w:lang w:val="en-GB"/>
        </w:rPr>
        <w:t xml:space="preserve"> </w:t>
      </w:r>
      <w:r>
        <w:rPr>
          <w:rFonts w:hint="eastAsia" w:ascii="仿宋_GB2312" w:hAnsi="仿宋_GB2312"/>
          <w:sz w:val="24"/>
          <w:szCs w:val="24"/>
        </w:rPr>
        <w:t>系</w:t>
      </w:r>
      <w:r>
        <w:rPr>
          <w:rFonts w:hint="eastAsia" w:ascii="仿宋_GB2312" w:hAnsi="仿宋_GB2312"/>
          <w:sz w:val="24"/>
          <w:szCs w:val="24"/>
          <w:lang w:val="en-GB"/>
        </w:rPr>
        <w:t xml:space="preserve"> </w:t>
      </w:r>
      <w:r>
        <w:rPr>
          <w:rFonts w:hint="eastAsia" w:ascii="仿宋_GB2312" w:hAnsi="仿宋_GB2312"/>
          <w:sz w:val="24"/>
          <w:szCs w:val="24"/>
        </w:rPr>
        <w:t>人：</w:t>
      </w:r>
      <w:r>
        <w:rPr>
          <w:rFonts w:hint="eastAsia" w:ascii="仿宋_GB2312" w:hAnsi="仿宋_GB2312"/>
          <w:sz w:val="24"/>
          <w:szCs w:val="24"/>
          <w:u w:val="single"/>
        </w:rPr>
        <w:t xml:space="preserve"> 宋桥桥   </w:t>
      </w:r>
      <w:r>
        <w:rPr>
          <w:rFonts w:hint="eastAsia" w:ascii="仿宋_GB2312" w:hAnsi="仿宋_GB2312"/>
          <w:sz w:val="24"/>
          <w:szCs w:val="24"/>
          <w:lang w:val="en-GB"/>
        </w:rPr>
        <w:t xml:space="preserve">    </w:t>
      </w:r>
    </w:p>
    <w:p>
      <w:pPr>
        <w:tabs>
          <w:tab w:val="left" w:pos="900"/>
        </w:tabs>
        <w:autoSpaceDE w:val="0"/>
        <w:autoSpaceDN w:val="0"/>
        <w:spacing w:line="480" w:lineRule="exact"/>
        <w:ind w:firstLine="480" w:firstLineChars="200"/>
        <w:rPr>
          <w:rFonts w:ascii="仿宋_GB2312" w:hAnsi="仿宋_GB2312"/>
          <w:sz w:val="24"/>
          <w:szCs w:val="24"/>
          <w:lang w:val="en-GB"/>
        </w:rPr>
      </w:pPr>
      <w:r>
        <w:rPr>
          <w:rFonts w:hint="eastAsia" w:ascii="仿宋_GB2312" w:hAnsi="仿宋_GB2312"/>
          <w:sz w:val="24"/>
          <w:szCs w:val="24"/>
        </w:rPr>
        <w:t>电    话：</w:t>
      </w:r>
      <w:r>
        <w:rPr>
          <w:rFonts w:hint="eastAsia" w:ascii="仿宋_GB2312" w:hAnsi="仿宋_GB2312"/>
          <w:sz w:val="24"/>
          <w:szCs w:val="24"/>
          <w:u w:val="single"/>
        </w:rPr>
        <w:t xml:space="preserve"> </w:t>
      </w:r>
      <w:r>
        <w:rPr>
          <w:rFonts w:ascii="仿宋_GB2312" w:hAnsi="仿宋_GB2312"/>
          <w:sz w:val="24"/>
          <w:szCs w:val="24"/>
          <w:u w:val="single"/>
        </w:rPr>
        <w:t>17709622833</w:t>
      </w:r>
      <w:r>
        <w:rPr>
          <w:rFonts w:hint="eastAsia" w:ascii="仿宋_GB2312" w:hAnsi="仿宋_GB2312"/>
          <w:sz w:val="24"/>
          <w:szCs w:val="24"/>
          <w:u w:val="single"/>
        </w:rPr>
        <w:t xml:space="preserve">  </w:t>
      </w:r>
    </w:p>
    <w:p>
      <w:pPr>
        <w:tabs>
          <w:tab w:val="left" w:pos="900"/>
        </w:tabs>
        <w:spacing w:line="480" w:lineRule="exact"/>
        <w:ind w:firstLine="480" w:firstLineChars="200"/>
        <w:rPr>
          <w:rFonts w:ascii="仿宋_GB2312" w:hAnsi="仿宋_GB2312"/>
          <w:sz w:val="24"/>
          <w:szCs w:val="24"/>
          <w:lang w:val="en-GB"/>
        </w:rPr>
      </w:pPr>
    </w:p>
    <w:p>
      <w:pPr>
        <w:pStyle w:val="3"/>
        <w:rPr>
          <w:rFonts w:ascii="仿宋_GB2312" w:hAnsi="仿宋_GB2312"/>
          <w:sz w:val="24"/>
          <w:szCs w:val="24"/>
          <w:lang w:val="en-GB"/>
        </w:rPr>
      </w:pPr>
    </w:p>
    <w:p>
      <w:pPr>
        <w:pStyle w:val="2"/>
        <w:ind w:firstLine="320"/>
        <w:rPr>
          <w:lang w:val="en-GB"/>
        </w:rPr>
      </w:pPr>
    </w:p>
    <w:p>
      <w:pPr>
        <w:spacing w:line="480" w:lineRule="exact"/>
        <w:ind w:firstLine="480" w:firstLineChars="200"/>
        <w:jc w:val="center"/>
        <w:rPr>
          <w:rFonts w:ascii="仿宋_GB2312" w:hAnsi="仿宋_GB2312"/>
          <w:sz w:val="24"/>
          <w:szCs w:val="24"/>
        </w:rPr>
      </w:pPr>
      <w:r>
        <w:rPr>
          <w:rFonts w:hint="eastAsia" w:ascii="仿宋_GB2312" w:hAnsi="仿宋_GB2312"/>
          <w:sz w:val="24"/>
          <w:szCs w:val="24"/>
        </w:rPr>
        <w:t xml:space="preserve">                                采购单位：浙江省铁路建工集团有限公司</w:t>
      </w:r>
    </w:p>
    <w:p>
      <w:pPr>
        <w:spacing w:line="480" w:lineRule="exact"/>
        <w:ind w:firstLine="480" w:firstLineChars="200"/>
        <w:jc w:val="center"/>
        <w:rPr>
          <w:rFonts w:ascii="仿宋_GB2312" w:hAnsi="仿宋_GB2312"/>
          <w:sz w:val="24"/>
          <w:szCs w:val="24"/>
        </w:rPr>
      </w:pPr>
      <w:r>
        <w:rPr>
          <w:rFonts w:hint="eastAsia" w:ascii="仿宋_GB2312" w:hAnsi="仿宋_GB2312"/>
          <w:sz w:val="24"/>
          <w:szCs w:val="24"/>
        </w:rPr>
        <w:t xml:space="preserve">              </w:t>
      </w:r>
      <w:bookmarkStart w:id="13" w:name="_Toc10487"/>
      <w:r>
        <w:rPr>
          <w:rFonts w:hint="eastAsia" w:ascii="仿宋_GB2312" w:hAnsi="仿宋_GB2312"/>
          <w:sz w:val="24"/>
          <w:szCs w:val="24"/>
        </w:rPr>
        <w:t xml:space="preserve">       日     期：2023年</w:t>
      </w:r>
      <w:r>
        <w:rPr>
          <w:rFonts w:ascii="仿宋_GB2312" w:hAnsi="仿宋_GB2312"/>
          <w:sz w:val="24"/>
          <w:szCs w:val="24"/>
        </w:rPr>
        <w:t>12</w:t>
      </w:r>
      <w:r>
        <w:rPr>
          <w:rFonts w:hint="eastAsia" w:ascii="仿宋_GB2312" w:hAnsi="仿宋_GB2312"/>
          <w:sz w:val="24"/>
          <w:szCs w:val="24"/>
        </w:rPr>
        <w:t>月</w:t>
      </w:r>
      <w:r>
        <w:rPr>
          <w:rFonts w:ascii="仿宋_GB2312" w:hAnsi="仿宋_GB2312"/>
          <w:sz w:val="24"/>
          <w:szCs w:val="24"/>
        </w:rPr>
        <w:t>29</w:t>
      </w:r>
      <w:r>
        <w:rPr>
          <w:rFonts w:hint="eastAsia" w:ascii="仿宋_GB2312" w:hAnsi="仿宋_GB2312"/>
          <w:sz w:val="24"/>
          <w:szCs w:val="24"/>
        </w:rPr>
        <w:t>日</w:t>
      </w:r>
      <w:bookmarkEnd w:id="13"/>
    </w:p>
    <w:p>
      <w:pPr>
        <w:pStyle w:val="3"/>
        <w:rPr>
          <w:rFonts w:ascii="仿宋_GB2312" w:hAnsi="仿宋_GB2312"/>
          <w:sz w:val="24"/>
          <w:szCs w:val="24"/>
          <w:lang w:val="en-GB"/>
        </w:rPr>
      </w:pPr>
    </w:p>
    <w:p>
      <w:pPr>
        <w:pStyle w:val="2"/>
        <w:spacing w:after="0" w:line="360" w:lineRule="auto"/>
        <w:ind w:firstLine="480" w:firstLineChars="200"/>
        <w:rPr>
          <w:rFonts w:ascii="仿宋_GB2312" w:hAnsi="仿宋_GB2312"/>
          <w:sz w:val="24"/>
          <w:szCs w:val="24"/>
        </w:rPr>
        <w:sectPr>
          <w:footerReference r:id="rId6" w:type="default"/>
          <w:pgSz w:w="11906" w:h="16838"/>
          <w:pgMar w:top="2098" w:right="1474" w:bottom="1984" w:left="1587" w:header="1474" w:footer="992" w:gutter="0"/>
          <w:cols w:space="425" w:num="1"/>
          <w:docGrid w:type="lines" w:linePitch="312" w:charSpace="0"/>
        </w:sectPr>
      </w:pPr>
    </w:p>
    <w:p>
      <w:pPr>
        <w:pStyle w:val="2"/>
        <w:snapToGrid w:val="0"/>
        <w:spacing w:after="0" w:line="360" w:lineRule="auto"/>
        <w:ind w:firstLine="0" w:firstLineChars="0"/>
        <w:jc w:val="center"/>
        <w:rPr>
          <w:rStyle w:val="21"/>
          <w:rFonts w:ascii="Times New Roman" w:hAnsi="Times New Roman" w:cs="Times New Roman"/>
          <w:sz w:val="28"/>
        </w:rPr>
      </w:pPr>
      <w:bookmarkStart w:id="14" w:name="_Toc23835"/>
      <w:bookmarkStart w:id="15" w:name="_Toc32052"/>
      <w:bookmarkStart w:id="16" w:name="_Toc3012"/>
      <w:bookmarkStart w:id="17" w:name="_Toc31797"/>
      <w:bookmarkStart w:id="18" w:name="_Toc97500980"/>
      <w:r>
        <w:rPr>
          <w:rStyle w:val="21"/>
          <w:rFonts w:hint="eastAsia" w:ascii="Times New Roman" w:hAnsi="Times New Roman" w:cs="Times New Roman"/>
          <w:sz w:val="28"/>
        </w:rPr>
        <w:t xml:space="preserve">第二章 </w:t>
      </w:r>
      <w:r>
        <w:rPr>
          <w:rStyle w:val="21"/>
          <w:rFonts w:ascii="Times New Roman" w:hAnsi="Times New Roman" w:cs="Times New Roman"/>
          <w:sz w:val="28"/>
        </w:rPr>
        <w:t>供应商须知</w:t>
      </w:r>
      <w:bookmarkEnd w:id="14"/>
      <w:bookmarkEnd w:id="15"/>
      <w:bookmarkEnd w:id="16"/>
      <w:bookmarkEnd w:id="17"/>
      <w:bookmarkEnd w:id="18"/>
    </w:p>
    <w:tbl>
      <w:tblPr>
        <w:tblStyle w:val="1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7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94" w:type="dxa"/>
            <w:vAlign w:val="center"/>
          </w:tcPr>
          <w:p>
            <w:pPr>
              <w:widowControl/>
              <w:jc w:val="center"/>
              <w:rPr>
                <w:rFonts w:ascii="仿宋_GB2312" w:hAnsi="仿宋_GB2312"/>
                <w:b/>
                <w:bCs/>
                <w:kern w:val="0"/>
                <w:sz w:val="24"/>
                <w:szCs w:val="24"/>
              </w:rPr>
            </w:pPr>
            <w:r>
              <w:rPr>
                <w:rFonts w:hint="eastAsia" w:ascii="仿宋_GB2312" w:hAnsi="仿宋_GB2312"/>
                <w:b/>
                <w:bCs/>
                <w:kern w:val="0"/>
                <w:sz w:val="24"/>
                <w:szCs w:val="24"/>
              </w:rPr>
              <w:t>询比须知</w:t>
            </w:r>
          </w:p>
        </w:tc>
        <w:tc>
          <w:tcPr>
            <w:tcW w:w="7267" w:type="dxa"/>
            <w:vAlign w:val="center"/>
          </w:tcPr>
          <w:p>
            <w:pPr>
              <w:widowControl/>
              <w:jc w:val="center"/>
              <w:rPr>
                <w:rFonts w:ascii="仿宋_GB2312" w:hAnsi="仿宋_GB2312"/>
                <w:b/>
                <w:bCs/>
                <w:kern w:val="0"/>
                <w:sz w:val="24"/>
                <w:szCs w:val="24"/>
              </w:rPr>
            </w:pPr>
            <w:r>
              <w:rPr>
                <w:rFonts w:hint="eastAsia" w:ascii="仿宋_GB2312" w:hAnsi="仿宋_GB2312"/>
                <w:b/>
                <w:bCs/>
                <w:kern w:val="0"/>
                <w:sz w:val="24"/>
                <w:szCs w:val="24"/>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79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仿宋_GB2312"/>
                <w:sz w:val="24"/>
                <w:szCs w:val="24"/>
                <w:lang w:val="zh-CN"/>
              </w:rPr>
            </w:pPr>
            <w:r>
              <w:rPr>
                <w:rFonts w:hint="eastAsia" w:ascii="仿宋_GB2312" w:hAnsi="仿宋_GB2312"/>
                <w:sz w:val="24"/>
                <w:szCs w:val="24"/>
              </w:rPr>
              <w:t>项目类型</w:t>
            </w:r>
          </w:p>
        </w:tc>
        <w:tc>
          <w:tcPr>
            <w:tcW w:w="7267"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仿宋_GB2312"/>
                <w:sz w:val="24"/>
                <w:szCs w:val="24"/>
                <w:lang w:val="zh-CN"/>
              </w:rPr>
            </w:pPr>
            <w:r>
              <w:rPr>
                <w:rFonts w:hint="eastAsia" w:ascii="仿宋_GB2312" w:hAnsi="仿宋_GB2312"/>
                <w:sz w:val="24"/>
                <w:szCs w:val="24"/>
              </w:rPr>
              <w:sym w:font="Wingdings 2" w:char="00A3"/>
            </w:r>
            <w:r>
              <w:rPr>
                <w:rFonts w:hint="eastAsia" w:ascii="仿宋_GB2312" w:hAnsi="仿宋_GB2312"/>
                <w:kern w:val="0"/>
                <w:sz w:val="24"/>
                <w:szCs w:val="24"/>
              </w:rPr>
              <w:t xml:space="preserve">货物 </w:t>
            </w:r>
            <w:r>
              <w:rPr>
                <w:rFonts w:hint="eastAsia" w:ascii="仿宋_GB2312" w:hAnsi="仿宋_GB2312"/>
                <w:sz w:val="24"/>
                <w:szCs w:val="24"/>
              </w:rPr>
              <w:sym w:font="Wingdings 2" w:char="0052"/>
            </w:r>
            <w:r>
              <w:rPr>
                <w:rFonts w:hint="eastAsia" w:ascii="仿宋_GB2312" w:hAnsi="仿宋_GB2312"/>
                <w:kern w:val="0"/>
                <w:sz w:val="24"/>
                <w:szCs w:val="24"/>
              </w:rPr>
              <w:t xml:space="preserve">服务 </w:t>
            </w:r>
            <w:r>
              <w:rPr>
                <w:rFonts w:hint="eastAsia" w:ascii="仿宋_GB2312" w:hAnsi="仿宋_GB2312"/>
                <w:sz w:val="24"/>
                <w:szCs w:val="24"/>
              </w:rPr>
              <w:sym w:font="Wingdings 2" w:char="00A3"/>
            </w:r>
            <w:r>
              <w:rPr>
                <w:rFonts w:hint="eastAsia" w:ascii="仿宋_GB2312" w:hAnsi="仿宋_GB2312"/>
                <w:kern w:val="0"/>
                <w:sz w:val="24"/>
                <w:szCs w:val="24"/>
              </w:rPr>
              <w:t xml:space="preserve">工程 </w:t>
            </w:r>
            <w:r>
              <w:rPr>
                <w:rFonts w:hint="eastAsia" w:ascii="仿宋_GB2312" w:hAnsi="仿宋_GB2312"/>
                <w:kern w:val="0"/>
                <w:sz w:val="24"/>
                <w:szCs w:val="24"/>
              </w:rPr>
              <w:sym w:font="Wingdings 2" w:char="00A3"/>
            </w:r>
            <w:r>
              <w:rPr>
                <w:rFonts w:hint="eastAsia" w:ascii="仿宋_GB2312" w:hAnsi="仿宋_GB2312"/>
                <w:kern w:val="0"/>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794" w:type="dxa"/>
            <w:tcBorders>
              <w:top w:val="single" w:color="auto" w:sz="6" w:space="0"/>
              <w:left w:val="single" w:color="auto" w:sz="6" w:space="0"/>
              <w:bottom w:val="single" w:color="auto" w:sz="6" w:space="0"/>
              <w:right w:val="single" w:color="auto" w:sz="6" w:space="0"/>
            </w:tcBorders>
            <w:vAlign w:val="center"/>
          </w:tcPr>
          <w:p>
            <w:pPr>
              <w:jc w:val="left"/>
              <w:rPr>
                <w:rFonts w:ascii="仿宋_GB2312" w:hAnsi="仿宋_GB2312"/>
                <w:sz w:val="24"/>
                <w:szCs w:val="24"/>
                <w:lang w:val="zh-CN"/>
              </w:rPr>
            </w:pPr>
            <w:r>
              <w:rPr>
                <w:rFonts w:hint="eastAsia" w:ascii="仿宋_GB2312" w:hAnsi="仿宋_GB2312"/>
                <w:sz w:val="24"/>
                <w:szCs w:val="24"/>
                <w:lang w:val="zh-CN"/>
              </w:rPr>
              <w:t>响应人资格要求</w:t>
            </w:r>
          </w:p>
        </w:tc>
        <w:tc>
          <w:tcPr>
            <w:tcW w:w="7267" w:type="dxa"/>
            <w:tcBorders>
              <w:top w:val="single" w:color="auto" w:sz="6" w:space="0"/>
              <w:left w:val="single" w:color="auto" w:sz="6" w:space="0"/>
              <w:bottom w:val="single" w:color="auto" w:sz="6" w:space="0"/>
              <w:right w:val="single" w:color="auto" w:sz="6" w:space="0"/>
            </w:tcBorders>
            <w:vAlign w:val="center"/>
          </w:tcPr>
          <w:p>
            <w:pPr>
              <w:jc w:val="left"/>
              <w:rPr>
                <w:rFonts w:ascii="仿宋_GB2312" w:hAnsi="仿宋_GB2312"/>
                <w:sz w:val="24"/>
                <w:szCs w:val="24"/>
                <w:lang w:val="zh-CN"/>
              </w:rPr>
            </w:pPr>
            <w:r>
              <w:rPr>
                <w:rFonts w:hint="eastAsia" w:ascii="仿宋_GB2312" w:hAnsi="仿宋_GB2312"/>
                <w:sz w:val="24"/>
                <w:szCs w:val="24"/>
                <w:lang w:val="zh-CN"/>
              </w:rPr>
              <w:t>详见：第一章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Borders>
              <w:top w:val="single" w:color="auto" w:sz="6" w:space="0"/>
              <w:left w:val="single" w:color="auto" w:sz="6" w:space="0"/>
              <w:bottom w:val="single" w:color="auto" w:sz="6" w:space="0"/>
              <w:right w:val="single" w:color="auto" w:sz="6" w:space="0"/>
            </w:tcBorders>
            <w:vAlign w:val="center"/>
          </w:tcPr>
          <w:p>
            <w:pPr>
              <w:jc w:val="left"/>
              <w:rPr>
                <w:rFonts w:ascii="仿宋_GB2312" w:hAnsi="仿宋_GB2312"/>
                <w:sz w:val="24"/>
                <w:szCs w:val="24"/>
                <w:lang w:val="zh-CN"/>
              </w:rPr>
            </w:pPr>
            <w:r>
              <w:rPr>
                <w:rFonts w:hint="eastAsia" w:ascii="仿宋_GB2312" w:hAnsi="仿宋_GB2312"/>
                <w:sz w:val="24"/>
                <w:szCs w:val="24"/>
                <w:lang w:val="zh-CN"/>
              </w:rPr>
              <w:t>采购内容</w:t>
            </w:r>
          </w:p>
        </w:tc>
        <w:tc>
          <w:tcPr>
            <w:tcW w:w="7267" w:type="dxa"/>
            <w:tcBorders>
              <w:top w:val="single" w:color="auto" w:sz="6" w:space="0"/>
              <w:left w:val="single" w:color="auto" w:sz="6" w:space="0"/>
              <w:bottom w:val="single" w:color="auto" w:sz="6" w:space="0"/>
              <w:right w:val="single" w:color="auto" w:sz="6" w:space="0"/>
            </w:tcBorders>
            <w:vAlign w:val="center"/>
          </w:tcPr>
          <w:p>
            <w:pPr>
              <w:jc w:val="left"/>
              <w:rPr>
                <w:rFonts w:ascii="仿宋_GB2312" w:hAnsi="仿宋_GB2312"/>
                <w:sz w:val="24"/>
                <w:szCs w:val="24"/>
                <w:lang w:val="zh-CN"/>
              </w:rPr>
            </w:pPr>
            <w:r>
              <w:rPr>
                <w:rFonts w:hint="eastAsia" w:ascii="仿宋_GB2312" w:hAnsi="仿宋_GB2312"/>
                <w:sz w:val="24"/>
                <w:szCs w:val="24"/>
                <w:lang w:val="zh-CN"/>
              </w:rPr>
              <w:t>详见：第三章 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Borders>
              <w:top w:val="single" w:color="auto" w:sz="6" w:space="0"/>
              <w:left w:val="single" w:color="auto" w:sz="6" w:space="0"/>
              <w:bottom w:val="single" w:color="auto" w:sz="6" w:space="0"/>
              <w:right w:val="single" w:color="auto" w:sz="6" w:space="0"/>
            </w:tcBorders>
            <w:vAlign w:val="center"/>
          </w:tcPr>
          <w:p>
            <w:pPr>
              <w:jc w:val="left"/>
              <w:rPr>
                <w:rFonts w:ascii="仿宋_GB2312" w:hAnsi="仿宋_GB2312"/>
                <w:sz w:val="24"/>
                <w:szCs w:val="24"/>
                <w:lang w:val="zh-CN"/>
              </w:rPr>
            </w:pPr>
            <w:r>
              <w:rPr>
                <w:rFonts w:hint="eastAsia" w:ascii="仿宋_GB2312" w:hAnsi="仿宋_GB2312"/>
                <w:sz w:val="24"/>
                <w:szCs w:val="24"/>
                <w:lang w:val="zh-CN"/>
              </w:rPr>
              <w:t>采购文件的询问、澄清或修改</w:t>
            </w:r>
          </w:p>
        </w:tc>
        <w:tc>
          <w:tcPr>
            <w:tcW w:w="7267" w:type="dxa"/>
            <w:tcBorders>
              <w:top w:val="single" w:color="auto" w:sz="6" w:space="0"/>
              <w:left w:val="single" w:color="auto" w:sz="6" w:space="0"/>
              <w:bottom w:val="single" w:color="auto" w:sz="6" w:space="0"/>
              <w:right w:val="single" w:color="auto" w:sz="6" w:space="0"/>
            </w:tcBorders>
            <w:vAlign w:val="center"/>
          </w:tcPr>
          <w:p>
            <w:pPr>
              <w:jc w:val="left"/>
              <w:rPr>
                <w:rFonts w:ascii="仿宋_GB2312" w:hAnsi="仿宋_GB2312"/>
                <w:sz w:val="24"/>
                <w:szCs w:val="24"/>
                <w:lang w:val="zh-CN"/>
              </w:rPr>
            </w:pPr>
            <w:r>
              <w:rPr>
                <w:rFonts w:hint="eastAsia" w:ascii="仿宋_GB2312" w:hAnsi="仿宋_GB2312"/>
                <w:sz w:val="24"/>
                <w:szCs w:val="24"/>
              </w:rPr>
              <w:t>响应人</w:t>
            </w:r>
            <w:r>
              <w:rPr>
                <w:rFonts w:hint="eastAsia" w:ascii="仿宋_GB2312" w:hAnsi="仿宋_GB2312"/>
                <w:sz w:val="24"/>
                <w:szCs w:val="24"/>
                <w:lang w:val="zh-CN"/>
              </w:rPr>
              <w:t>凡对采购文件提出询问的，须在</w:t>
            </w:r>
            <w:r>
              <w:rPr>
                <w:rFonts w:hint="eastAsia" w:ascii="仿宋_GB2312" w:hAnsi="仿宋_GB2312"/>
                <w:b/>
                <w:bCs/>
                <w:sz w:val="24"/>
                <w:szCs w:val="24"/>
                <w:lang w:val="zh-CN"/>
              </w:rPr>
              <w:t>202</w:t>
            </w:r>
            <w:r>
              <w:rPr>
                <w:rFonts w:ascii="仿宋_GB2312" w:hAnsi="仿宋_GB2312"/>
                <w:b/>
                <w:bCs/>
                <w:sz w:val="24"/>
                <w:szCs w:val="24"/>
              </w:rPr>
              <w:t>4</w:t>
            </w:r>
            <w:r>
              <w:rPr>
                <w:rFonts w:hint="eastAsia" w:ascii="仿宋_GB2312" w:hAnsi="仿宋_GB2312"/>
                <w:b/>
                <w:bCs/>
                <w:sz w:val="24"/>
                <w:szCs w:val="24"/>
                <w:lang w:val="zh-CN"/>
              </w:rPr>
              <w:t>年</w:t>
            </w:r>
            <w:r>
              <w:rPr>
                <w:rFonts w:hint="eastAsia" w:ascii="仿宋_GB2312" w:hAnsi="仿宋_GB2312"/>
                <w:b/>
                <w:bCs/>
                <w:sz w:val="24"/>
                <w:szCs w:val="24"/>
                <w:u w:val="single"/>
              </w:rPr>
              <w:t xml:space="preserve"> </w:t>
            </w:r>
            <w:r>
              <w:rPr>
                <w:rFonts w:ascii="仿宋_GB2312" w:hAnsi="仿宋_GB2312"/>
                <w:b/>
                <w:bCs/>
                <w:sz w:val="24"/>
                <w:szCs w:val="24"/>
                <w:u w:val="single"/>
              </w:rPr>
              <w:t>1</w:t>
            </w:r>
            <w:r>
              <w:rPr>
                <w:rFonts w:hint="eastAsia" w:ascii="仿宋_GB2312" w:hAnsi="仿宋_GB2312"/>
                <w:b/>
                <w:bCs/>
                <w:sz w:val="24"/>
                <w:szCs w:val="24"/>
                <w:lang w:val="zh-CN"/>
              </w:rPr>
              <w:t>月</w:t>
            </w:r>
            <w:r>
              <w:rPr>
                <w:rFonts w:ascii="仿宋_GB2312" w:hAnsi="仿宋_GB2312"/>
                <w:b/>
                <w:bCs/>
                <w:sz w:val="24"/>
                <w:szCs w:val="24"/>
                <w:u w:val="single"/>
              </w:rPr>
              <w:t>1</w:t>
            </w:r>
            <w:r>
              <w:rPr>
                <w:rFonts w:hint="eastAsia" w:ascii="仿宋_GB2312" w:hAnsi="仿宋_GB2312"/>
                <w:b/>
                <w:bCs/>
                <w:sz w:val="24"/>
                <w:szCs w:val="24"/>
                <w:lang w:val="zh-CN"/>
              </w:rPr>
              <w:t>日前</w:t>
            </w:r>
            <w:r>
              <w:rPr>
                <w:rFonts w:hint="eastAsia" w:ascii="仿宋_GB2312" w:hAnsi="仿宋_GB2312"/>
                <w:sz w:val="24"/>
                <w:szCs w:val="24"/>
                <w:lang w:val="zh-CN"/>
              </w:rPr>
              <w:t>书面提出，采用邮件、传真或者直接送达的形式（包括电子版文件）通知采购人。</w:t>
            </w:r>
          </w:p>
          <w:p>
            <w:pPr>
              <w:jc w:val="left"/>
              <w:rPr>
                <w:rFonts w:ascii="仿宋_GB2312" w:hAnsi="仿宋_GB2312"/>
                <w:sz w:val="24"/>
                <w:szCs w:val="24"/>
                <w:lang w:val="zh-CN"/>
              </w:rPr>
            </w:pPr>
            <w:r>
              <w:rPr>
                <w:rFonts w:hint="eastAsia" w:ascii="仿宋_GB2312" w:hAnsi="仿宋_GB2312"/>
                <w:sz w:val="24"/>
                <w:szCs w:val="24"/>
                <w:lang w:val="zh-CN"/>
              </w:rPr>
              <w:t>采购人在响应文件递交的截止时间前</w:t>
            </w:r>
            <w:r>
              <w:rPr>
                <w:rFonts w:hint="eastAsia" w:ascii="仿宋_GB2312" w:hAnsi="仿宋_GB2312"/>
                <w:sz w:val="24"/>
                <w:szCs w:val="24"/>
              </w:rPr>
              <w:t>(不少于1个工作日）</w:t>
            </w:r>
            <w:r>
              <w:rPr>
                <w:rFonts w:hint="eastAsia" w:ascii="仿宋_GB2312" w:hAnsi="仿宋_GB2312"/>
                <w:sz w:val="24"/>
                <w:szCs w:val="24"/>
                <w:lang w:val="zh-CN"/>
              </w:rPr>
              <w:t>可对采购文件进行必要的澄清或修改，并以书面形式通知所有已领取采购文件的供应商；澄清或修改、补充通知的内容构成采购文件的组成部分。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Borders>
              <w:top w:val="single" w:color="auto" w:sz="6" w:space="0"/>
              <w:left w:val="single" w:color="auto" w:sz="6" w:space="0"/>
              <w:bottom w:val="single" w:color="auto" w:sz="6" w:space="0"/>
              <w:right w:val="single" w:color="auto" w:sz="6" w:space="0"/>
            </w:tcBorders>
            <w:vAlign w:val="center"/>
          </w:tcPr>
          <w:p>
            <w:pPr>
              <w:jc w:val="left"/>
              <w:rPr>
                <w:rFonts w:ascii="仿宋_GB2312" w:hAnsi="仿宋_GB2312"/>
                <w:sz w:val="24"/>
                <w:szCs w:val="24"/>
                <w:lang w:val="zh-CN"/>
              </w:rPr>
            </w:pPr>
            <w:r>
              <w:rPr>
                <w:rFonts w:hint="eastAsia" w:ascii="仿宋_GB2312" w:hAnsi="仿宋_GB2312"/>
                <w:sz w:val="24"/>
                <w:szCs w:val="24"/>
                <w:lang w:val="zh-CN"/>
              </w:rPr>
              <w:t>响应文件递交截止时间</w:t>
            </w:r>
          </w:p>
        </w:tc>
        <w:tc>
          <w:tcPr>
            <w:tcW w:w="7267" w:type="dxa"/>
            <w:tcBorders>
              <w:top w:val="single" w:color="auto" w:sz="6" w:space="0"/>
              <w:left w:val="single" w:color="auto" w:sz="6" w:space="0"/>
              <w:bottom w:val="single" w:color="auto" w:sz="6" w:space="0"/>
              <w:right w:val="single" w:color="auto" w:sz="6" w:space="0"/>
            </w:tcBorders>
            <w:vAlign w:val="center"/>
          </w:tcPr>
          <w:p>
            <w:pPr>
              <w:jc w:val="left"/>
              <w:rPr>
                <w:rFonts w:ascii="仿宋_GB2312" w:hAnsi="仿宋_GB2312"/>
                <w:sz w:val="24"/>
                <w:szCs w:val="24"/>
                <w:lang w:val="zh-CN"/>
              </w:rPr>
            </w:pPr>
            <w:r>
              <w:rPr>
                <w:rFonts w:hint="eastAsia" w:ascii="仿宋_GB2312" w:hAnsi="仿宋_GB2312"/>
                <w:sz w:val="24"/>
                <w:szCs w:val="24"/>
              </w:rPr>
              <w:t>202</w:t>
            </w:r>
            <w:r>
              <w:rPr>
                <w:rFonts w:ascii="仿宋_GB2312" w:hAnsi="仿宋_GB2312"/>
                <w:sz w:val="24"/>
                <w:szCs w:val="24"/>
              </w:rPr>
              <w:t>4</w:t>
            </w:r>
            <w:r>
              <w:rPr>
                <w:rFonts w:hint="eastAsia" w:ascii="仿宋_GB2312" w:hAnsi="仿宋_GB2312"/>
                <w:sz w:val="24"/>
                <w:szCs w:val="24"/>
              </w:rPr>
              <w:t>年</w:t>
            </w:r>
            <w:r>
              <w:rPr>
                <w:rFonts w:hint="eastAsia" w:ascii="仿宋_GB2312" w:hAnsi="仿宋_GB2312"/>
                <w:sz w:val="24"/>
                <w:szCs w:val="24"/>
                <w:u w:val="single"/>
              </w:rPr>
              <w:t xml:space="preserve"> </w:t>
            </w:r>
            <w:r>
              <w:rPr>
                <w:rFonts w:ascii="仿宋_GB2312" w:hAnsi="仿宋_GB2312"/>
                <w:sz w:val="24"/>
                <w:szCs w:val="24"/>
                <w:u w:val="single"/>
              </w:rPr>
              <w:t>1</w:t>
            </w:r>
            <w:r>
              <w:rPr>
                <w:rFonts w:hint="eastAsia" w:ascii="仿宋_GB2312" w:hAnsi="仿宋_GB2312"/>
                <w:sz w:val="24"/>
                <w:szCs w:val="24"/>
                <w:u w:val="single"/>
              </w:rPr>
              <w:t xml:space="preserve"> </w:t>
            </w:r>
            <w:r>
              <w:rPr>
                <w:rFonts w:hint="eastAsia" w:ascii="仿宋_GB2312" w:hAnsi="仿宋_GB2312"/>
                <w:sz w:val="24"/>
                <w:szCs w:val="24"/>
              </w:rPr>
              <w:t>月</w:t>
            </w:r>
            <w:r>
              <w:rPr>
                <w:rFonts w:ascii="仿宋_GB2312" w:hAnsi="仿宋_GB2312"/>
                <w:sz w:val="24"/>
                <w:szCs w:val="24"/>
                <w:u w:val="single"/>
              </w:rPr>
              <w:t>2</w:t>
            </w:r>
            <w:r>
              <w:rPr>
                <w:rFonts w:hint="eastAsia" w:ascii="仿宋_GB2312" w:hAnsi="仿宋_GB2312"/>
                <w:sz w:val="24"/>
                <w:szCs w:val="24"/>
                <w:u w:val="single"/>
              </w:rPr>
              <w:t xml:space="preserve"> </w:t>
            </w:r>
            <w:r>
              <w:rPr>
                <w:rFonts w:hint="eastAsia" w:ascii="仿宋_GB2312" w:hAnsi="仿宋_GB2312"/>
                <w:sz w:val="24"/>
                <w:szCs w:val="24"/>
              </w:rPr>
              <w:t>日</w:t>
            </w:r>
            <w:r>
              <w:rPr>
                <w:rFonts w:ascii="仿宋_GB2312" w:hAnsi="仿宋_GB2312"/>
                <w:sz w:val="24"/>
                <w:szCs w:val="24"/>
                <w:u w:val="single"/>
              </w:rPr>
              <w:t>9</w:t>
            </w:r>
            <w:r>
              <w:rPr>
                <w:rFonts w:hint="eastAsia" w:ascii="仿宋_GB2312" w:hAnsi="仿宋_GB2312"/>
                <w:sz w:val="24"/>
                <w:szCs w:val="24"/>
              </w:rPr>
              <w:t>时</w:t>
            </w:r>
            <w:r>
              <w:rPr>
                <w:rFonts w:ascii="仿宋_GB2312" w:hAnsi="仿宋_GB2312"/>
                <w:sz w:val="24"/>
                <w:szCs w:val="24"/>
                <w:u w:val="single"/>
              </w:rPr>
              <w:t>0</w:t>
            </w:r>
            <w:r>
              <w:rPr>
                <w:rFonts w:hint="eastAsia" w:ascii="仿宋_GB2312" w:hAnsi="仿宋_GB2312"/>
                <w:sz w:val="24"/>
                <w:szCs w:val="24"/>
                <w:u w:val="single"/>
              </w:rPr>
              <w:t>0</w:t>
            </w:r>
            <w:r>
              <w:rPr>
                <w:rFonts w:hint="eastAsia" w:ascii="仿宋_GB2312" w:hAnsi="仿宋_GB2312"/>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Borders>
              <w:top w:val="single" w:color="auto" w:sz="6" w:space="0"/>
              <w:left w:val="single" w:color="auto" w:sz="6" w:space="0"/>
              <w:bottom w:val="single" w:color="auto" w:sz="6" w:space="0"/>
              <w:right w:val="single" w:color="auto" w:sz="6" w:space="0"/>
            </w:tcBorders>
            <w:vAlign w:val="center"/>
          </w:tcPr>
          <w:p>
            <w:pPr>
              <w:jc w:val="left"/>
              <w:rPr>
                <w:rFonts w:ascii="仿宋_GB2312" w:hAnsi="仿宋_GB2312"/>
                <w:sz w:val="24"/>
                <w:szCs w:val="24"/>
                <w:lang w:val="zh-CN"/>
              </w:rPr>
            </w:pPr>
            <w:r>
              <w:rPr>
                <w:rFonts w:hint="eastAsia" w:ascii="仿宋_GB2312" w:hAnsi="仿宋_GB2312"/>
                <w:sz w:val="24"/>
                <w:szCs w:val="24"/>
                <w:lang w:val="zh-CN"/>
              </w:rPr>
              <w:t>响应保证金</w:t>
            </w:r>
          </w:p>
        </w:tc>
        <w:tc>
          <w:tcPr>
            <w:tcW w:w="7267" w:type="dxa"/>
            <w:tcBorders>
              <w:top w:val="single" w:color="auto" w:sz="6" w:space="0"/>
              <w:left w:val="single" w:color="auto" w:sz="6" w:space="0"/>
              <w:bottom w:val="single" w:color="auto" w:sz="6" w:space="0"/>
              <w:right w:val="single" w:color="auto" w:sz="6" w:space="0"/>
            </w:tcBorders>
            <w:vAlign w:val="center"/>
          </w:tcPr>
          <w:p>
            <w:pPr>
              <w:jc w:val="left"/>
              <w:rPr>
                <w:rFonts w:ascii="仿宋_GB2312" w:hAnsi="仿宋_GB2312"/>
                <w:sz w:val="24"/>
                <w:szCs w:val="24"/>
                <w:lang w:val="zh-CN"/>
              </w:rPr>
            </w:pPr>
            <w:r>
              <w:rPr>
                <w:rFonts w:hint="eastAsia" w:ascii="仿宋_GB2312" w:hAnsi="仿宋_GB2312"/>
                <w:sz w:val="24"/>
                <w:szCs w:val="24"/>
                <w:lang w:val="zh-CN"/>
              </w:rPr>
              <w:sym w:font="Wingdings 2" w:char="00A3"/>
            </w:r>
            <w:r>
              <w:rPr>
                <w:rFonts w:hint="eastAsia" w:ascii="仿宋_GB2312" w:hAnsi="仿宋_GB2312"/>
                <w:sz w:val="24"/>
                <w:szCs w:val="24"/>
                <w:lang w:val="zh-CN"/>
              </w:rPr>
              <w:t xml:space="preserve">收取  </w:t>
            </w:r>
            <w:r>
              <w:rPr>
                <w:rFonts w:hint="eastAsia" w:ascii="仿宋_GB2312" w:hAnsi="仿宋_GB2312"/>
                <w:b/>
                <w:bCs/>
                <w:sz w:val="24"/>
                <w:szCs w:val="24"/>
                <w:lang w:val="zh-CN"/>
              </w:rPr>
              <w:t xml:space="preserve"> </w:t>
            </w:r>
            <w:r>
              <w:rPr>
                <w:rFonts w:hint="eastAsia" w:ascii="仿宋_GB2312" w:hAnsi="仿宋_GB2312"/>
                <w:b/>
                <w:bCs/>
                <w:sz w:val="24"/>
                <w:szCs w:val="24"/>
                <w:lang w:val="zh-CN"/>
              </w:rPr>
              <w:sym w:font="Wingdings 2" w:char="0052"/>
            </w:r>
            <w:r>
              <w:rPr>
                <w:rFonts w:hint="eastAsia" w:ascii="仿宋_GB2312" w:hAnsi="仿宋_GB2312"/>
                <w:b/>
                <w:bCs/>
                <w:sz w:val="24"/>
                <w:szCs w:val="24"/>
                <w:lang w:val="zh-CN"/>
              </w:rPr>
              <w:t>不收取</w:t>
            </w:r>
          </w:p>
          <w:p>
            <w:pPr>
              <w:jc w:val="left"/>
              <w:rPr>
                <w:rFonts w:ascii="仿宋_GB2312" w:hAnsi="仿宋_GB2312"/>
                <w:sz w:val="24"/>
                <w:szCs w:val="24"/>
                <w:lang w:val="zh-CN"/>
              </w:rPr>
            </w:pPr>
            <w:r>
              <w:rPr>
                <w:rFonts w:hint="eastAsia" w:ascii="仿宋_GB2312" w:hAnsi="仿宋_GB2312"/>
                <w:sz w:val="24"/>
                <w:szCs w:val="24"/>
                <w:lang w:val="zh-CN"/>
              </w:rPr>
              <w:t>金额：人民币</w:t>
            </w:r>
            <w:r>
              <w:rPr>
                <w:rFonts w:hint="eastAsia" w:ascii="仿宋_GB2312" w:hAnsi="仿宋_GB2312"/>
                <w:sz w:val="24"/>
                <w:szCs w:val="24"/>
                <w:u w:val="single"/>
                <w:lang w:val="zh-CN"/>
              </w:rPr>
              <w:t xml:space="preserve">  </w:t>
            </w:r>
            <w:r>
              <w:rPr>
                <w:rFonts w:hint="eastAsia" w:ascii="仿宋_GB2312" w:hAnsi="仿宋_GB2312"/>
                <w:sz w:val="24"/>
                <w:szCs w:val="24"/>
                <w:u w:val="single"/>
              </w:rPr>
              <w:t>/</w:t>
            </w:r>
            <w:r>
              <w:rPr>
                <w:rFonts w:hint="eastAsia" w:ascii="仿宋_GB2312" w:hAnsi="仿宋_GB2312"/>
                <w:sz w:val="24"/>
                <w:szCs w:val="24"/>
                <w:u w:val="single"/>
                <w:lang w:val="zh-CN"/>
              </w:rPr>
              <w:t xml:space="preserve">  </w:t>
            </w:r>
            <w:r>
              <w:rPr>
                <w:rFonts w:hint="eastAsia" w:ascii="仿宋_GB2312" w:hAnsi="仿宋_GB2312"/>
                <w:sz w:val="24"/>
                <w:szCs w:val="24"/>
                <w:lang w:val="zh-CN"/>
              </w:rPr>
              <w:t>元（已按年度缴纳响应保证金的除外）</w:t>
            </w:r>
          </w:p>
          <w:p>
            <w:pPr>
              <w:jc w:val="left"/>
              <w:rPr>
                <w:rFonts w:ascii="仿宋_GB2312" w:hAnsi="仿宋_GB2312"/>
                <w:sz w:val="24"/>
                <w:szCs w:val="24"/>
                <w:lang w:val="zh-CN"/>
              </w:rPr>
            </w:pPr>
            <w:r>
              <w:rPr>
                <w:rFonts w:hint="eastAsia" w:ascii="仿宋_GB2312" w:hAnsi="仿宋_GB2312"/>
                <w:sz w:val="24"/>
                <w:szCs w:val="24"/>
                <w:lang w:val="zh-CN"/>
              </w:rPr>
              <w:t>截止时间：202</w:t>
            </w:r>
            <w:r>
              <w:rPr>
                <w:rFonts w:hint="eastAsia" w:ascii="仿宋_GB2312" w:hAnsi="仿宋_GB2312"/>
                <w:sz w:val="24"/>
                <w:szCs w:val="24"/>
              </w:rPr>
              <w:t>3</w:t>
            </w:r>
            <w:r>
              <w:rPr>
                <w:rFonts w:hint="eastAsia" w:ascii="仿宋_GB2312" w:hAnsi="仿宋_GB2312"/>
                <w:sz w:val="24"/>
                <w:szCs w:val="24"/>
                <w:lang w:val="zh-CN"/>
              </w:rPr>
              <w:t>年</w:t>
            </w:r>
            <w:r>
              <w:rPr>
                <w:rFonts w:hint="eastAsia" w:ascii="仿宋_GB2312" w:hAnsi="仿宋_GB2312"/>
                <w:sz w:val="24"/>
                <w:szCs w:val="24"/>
                <w:u w:val="single"/>
                <w:lang w:val="zh-CN"/>
              </w:rPr>
              <w:t xml:space="preserve"> </w:t>
            </w:r>
            <w:r>
              <w:rPr>
                <w:rFonts w:hint="eastAsia" w:ascii="仿宋_GB2312" w:hAnsi="仿宋_GB2312"/>
                <w:sz w:val="24"/>
                <w:szCs w:val="24"/>
                <w:u w:val="single"/>
              </w:rPr>
              <w:t>/</w:t>
            </w:r>
            <w:r>
              <w:rPr>
                <w:rFonts w:hint="eastAsia" w:ascii="仿宋_GB2312" w:hAnsi="仿宋_GB2312"/>
                <w:sz w:val="24"/>
                <w:szCs w:val="24"/>
                <w:u w:val="single"/>
                <w:lang w:val="zh-CN"/>
              </w:rPr>
              <w:t xml:space="preserve"> </w:t>
            </w:r>
            <w:r>
              <w:rPr>
                <w:rFonts w:hint="eastAsia" w:ascii="仿宋_GB2312" w:hAnsi="仿宋_GB2312"/>
                <w:sz w:val="24"/>
                <w:szCs w:val="24"/>
                <w:lang w:val="zh-CN"/>
              </w:rPr>
              <w:t>月</w:t>
            </w:r>
            <w:r>
              <w:rPr>
                <w:rFonts w:hint="eastAsia" w:ascii="仿宋_GB2312" w:hAnsi="仿宋_GB2312"/>
                <w:sz w:val="24"/>
                <w:szCs w:val="24"/>
                <w:u w:val="single"/>
              </w:rPr>
              <w:t xml:space="preserve"> / </w:t>
            </w:r>
            <w:r>
              <w:rPr>
                <w:rFonts w:hint="eastAsia" w:ascii="仿宋_GB2312" w:hAnsi="仿宋_GB2312"/>
                <w:sz w:val="24"/>
                <w:szCs w:val="24"/>
                <w:lang w:val="zh-CN"/>
              </w:rPr>
              <w:t>日</w:t>
            </w:r>
            <w:r>
              <w:rPr>
                <w:rFonts w:hint="eastAsia" w:ascii="仿宋_GB2312" w:hAnsi="仿宋_GB2312"/>
                <w:sz w:val="24"/>
                <w:szCs w:val="24"/>
                <w:u w:val="single"/>
              </w:rPr>
              <w:t xml:space="preserve"> / </w:t>
            </w:r>
            <w:r>
              <w:rPr>
                <w:rFonts w:hint="eastAsia" w:ascii="仿宋_GB2312" w:hAnsi="仿宋_GB2312"/>
                <w:sz w:val="24"/>
                <w:szCs w:val="24"/>
                <w:lang w:val="zh-CN"/>
              </w:rPr>
              <w:t>时前（以到账时间为准）</w:t>
            </w:r>
          </w:p>
          <w:p>
            <w:pPr>
              <w:jc w:val="left"/>
              <w:rPr>
                <w:rFonts w:ascii="仿宋_GB2312" w:hAnsi="仿宋_GB2312"/>
                <w:sz w:val="24"/>
                <w:szCs w:val="24"/>
                <w:lang w:val="zh-CN"/>
              </w:rPr>
            </w:pPr>
            <w:r>
              <w:rPr>
                <w:rFonts w:hint="eastAsia" w:ascii="仿宋_GB2312" w:hAnsi="仿宋_GB2312"/>
                <w:sz w:val="24"/>
                <w:szCs w:val="24"/>
                <w:lang w:val="zh-CN"/>
              </w:rPr>
              <w:t>缴纳账户信息如下：</w:t>
            </w:r>
          </w:p>
          <w:p>
            <w:pPr>
              <w:jc w:val="left"/>
              <w:rPr>
                <w:rFonts w:ascii="仿宋_GB2312" w:hAnsi="仿宋_GB2312"/>
                <w:sz w:val="24"/>
                <w:szCs w:val="24"/>
                <w:lang w:val="zh-CN"/>
              </w:rPr>
            </w:pPr>
            <w:r>
              <w:rPr>
                <w:rFonts w:hint="eastAsia" w:ascii="仿宋_GB2312" w:hAnsi="仿宋_GB2312"/>
                <w:sz w:val="24"/>
                <w:szCs w:val="24"/>
                <w:lang w:val="zh-CN"/>
              </w:rPr>
              <w:t>名称：</w:t>
            </w:r>
          </w:p>
          <w:p>
            <w:pPr>
              <w:jc w:val="left"/>
              <w:rPr>
                <w:rFonts w:ascii="仿宋_GB2312" w:hAnsi="仿宋_GB2312"/>
                <w:sz w:val="24"/>
                <w:szCs w:val="24"/>
                <w:lang w:val="zh-CN"/>
              </w:rPr>
            </w:pPr>
            <w:r>
              <w:rPr>
                <w:rFonts w:hint="eastAsia" w:ascii="仿宋_GB2312" w:hAnsi="仿宋_GB2312"/>
                <w:sz w:val="24"/>
                <w:szCs w:val="24"/>
                <w:lang w:val="zh-CN"/>
              </w:rPr>
              <w:t>开户银行：</w:t>
            </w:r>
          </w:p>
          <w:p>
            <w:pPr>
              <w:jc w:val="left"/>
              <w:rPr>
                <w:rFonts w:ascii="仿宋_GB2312" w:hAnsi="仿宋_GB2312"/>
                <w:sz w:val="24"/>
                <w:szCs w:val="24"/>
                <w:lang w:val="zh-CN"/>
              </w:rPr>
            </w:pPr>
            <w:r>
              <w:rPr>
                <w:rFonts w:hint="eastAsia" w:ascii="仿宋_GB2312" w:hAnsi="仿宋_GB2312"/>
                <w:sz w:val="24"/>
                <w:szCs w:val="24"/>
                <w:lang w:val="zh-CN"/>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Borders>
              <w:top w:val="single" w:color="auto" w:sz="6" w:space="0"/>
              <w:left w:val="single" w:color="auto" w:sz="6" w:space="0"/>
              <w:bottom w:val="single" w:color="auto" w:sz="6" w:space="0"/>
              <w:right w:val="single" w:color="auto" w:sz="6" w:space="0"/>
            </w:tcBorders>
            <w:vAlign w:val="center"/>
          </w:tcPr>
          <w:p>
            <w:pPr>
              <w:jc w:val="left"/>
              <w:rPr>
                <w:rFonts w:ascii="仿宋_GB2312" w:hAnsi="仿宋_GB2312"/>
                <w:sz w:val="24"/>
                <w:szCs w:val="24"/>
                <w:lang w:val="zh-CN"/>
              </w:rPr>
            </w:pPr>
            <w:r>
              <w:rPr>
                <w:rFonts w:hint="eastAsia" w:ascii="仿宋_GB2312" w:hAnsi="仿宋_GB2312"/>
                <w:sz w:val="24"/>
                <w:szCs w:val="24"/>
                <w:lang w:val="zh-CN"/>
              </w:rPr>
              <w:t>报价范围</w:t>
            </w:r>
          </w:p>
        </w:tc>
        <w:tc>
          <w:tcPr>
            <w:tcW w:w="7267" w:type="dxa"/>
            <w:tcBorders>
              <w:top w:val="single" w:color="auto" w:sz="6" w:space="0"/>
              <w:left w:val="single" w:color="auto" w:sz="6" w:space="0"/>
              <w:bottom w:val="single" w:color="auto" w:sz="6" w:space="0"/>
              <w:right w:val="single" w:color="auto" w:sz="6" w:space="0"/>
            </w:tcBorders>
            <w:vAlign w:val="center"/>
          </w:tcPr>
          <w:p>
            <w:pPr>
              <w:jc w:val="left"/>
              <w:rPr>
                <w:rFonts w:ascii="仿宋_GB2312" w:hAnsi="仿宋_GB2312"/>
                <w:kern w:val="0"/>
                <w:sz w:val="24"/>
                <w:szCs w:val="24"/>
              </w:rPr>
            </w:pPr>
            <w:r>
              <w:rPr>
                <w:rFonts w:hint="eastAsia" w:ascii="仿宋_GB2312" w:hAnsi="仿宋_GB2312"/>
                <w:sz w:val="24"/>
                <w:szCs w:val="24"/>
                <w:lang w:val="zh-CN"/>
              </w:rPr>
              <w:t>报价</w:t>
            </w:r>
            <w:r>
              <w:rPr>
                <w:rFonts w:hint="eastAsia" w:ascii="仿宋_GB2312" w:hAnsi="仿宋_GB2312"/>
                <w:kern w:val="0"/>
                <w:sz w:val="24"/>
                <w:szCs w:val="24"/>
              </w:rPr>
              <w:t>包含完成本项目所需的一切费用（包括但不限于人工、材料、机械、包装、运输、税金、保险、质保、技术服务、售后服务等费用）</w:t>
            </w:r>
            <w:r>
              <w:rPr>
                <w:rFonts w:hint="eastAsia" w:ascii="仿宋_GB2312" w:hAnsi="仿宋_GB2312"/>
                <w:sz w:val="24"/>
                <w:szCs w:val="24"/>
                <w:lang w:val="zh-CN"/>
              </w:rPr>
              <w:t>，采购人在合同价款之外不再额外支付任何费用。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Borders>
              <w:top w:val="single" w:color="auto" w:sz="6" w:space="0"/>
              <w:left w:val="single" w:color="auto" w:sz="6" w:space="0"/>
              <w:bottom w:val="single" w:color="auto" w:sz="6" w:space="0"/>
              <w:right w:val="single" w:color="auto" w:sz="6" w:space="0"/>
            </w:tcBorders>
            <w:vAlign w:val="center"/>
          </w:tcPr>
          <w:p>
            <w:pPr>
              <w:jc w:val="left"/>
              <w:rPr>
                <w:rFonts w:ascii="仿宋_GB2312" w:hAnsi="仿宋_GB2312"/>
                <w:sz w:val="24"/>
                <w:szCs w:val="24"/>
              </w:rPr>
            </w:pPr>
            <w:r>
              <w:rPr>
                <w:rFonts w:hint="eastAsia" w:ascii="仿宋_GB2312" w:hAnsi="仿宋_GB2312"/>
                <w:sz w:val="24"/>
                <w:szCs w:val="24"/>
              </w:rPr>
              <w:t>采购控制价</w:t>
            </w:r>
          </w:p>
        </w:tc>
        <w:tc>
          <w:tcPr>
            <w:tcW w:w="7267" w:type="dxa"/>
            <w:tcBorders>
              <w:top w:val="single" w:color="auto" w:sz="6" w:space="0"/>
              <w:left w:val="single" w:color="auto" w:sz="6" w:space="0"/>
              <w:bottom w:val="single" w:color="auto" w:sz="6" w:space="0"/>
              <w:right w:val="single" w:color="auto" w:sz="6" w:space="0"/>
            </w:tcBorders>
            <w:vAlign w:val="center"/>
          </w:tcPr>
          <w:p>
            <w:pPr>
              <w:jc w:val="left"/>
              <w:rPr>
                <w:rFonts w:ascii="仿宋_GB2312" w:hAnsi="仿宋_GB2312"/>
                <w:b/>
                <w:bCs/>
                <w:sz w:val="24"/>
                <w:szCs w:val="24"/>
              </w:rPr>
            </w:pPr>
            <w:r>
              <w:rPr>
                <w:rFonts w:hint="eastAsia" w:ascii="仿宋_GB2312" w:hAnsi="仿宋_GB2312"/>
                <w:b/>
                <w:bCs/>
                <w:sz w:val="24"/>
                <w:szCs w:val="24"/>
                <w:lang w:val="zh-CN"/>
              </w:rPr>
              <w:sym w:font="Wingdings 2" w:char="0052"/>
            </w:r>
            <w:r>
              <w:rPr>
                <w:rFonts w:hint="eastAsia" w:ascii="仿宋_GB2312" w:hAnsi="仿宋_GB2312"/>
                <w:b/>
                <w:bCs/>
                <w:sz w:val="24"/>
                <w:szCs w:val="24"/>
              </w:rPr>
              <w:t xml:space="preserve"> 设置，本项目采购含税控制价为</w:t>
            </w:r>
            <w:r>
              <w:rPr>
                <w:rFonts w:hint="eastAsia" w:ascii="仿宋_GB2312" w:hAnsi="仿宋_GB2312"/>
                <w:b/>
                <w:bCs/>
                <w:sz w:val="24"/>
                <w:szCs w:val="24"/>
                <w:u w:val="single"/>
              </w:rPr>
              <w:t>人民币大写：贰拾万元整（小写：¥</w:t>
            </w:r>
            <w:r>
              <w:rPr>
                <w:rFonts w:ascii="仿宋_GB2312" w:hAnsi="仿宋_GB2312"/>
                <w:b/>
                <w:bCs/>
                <w:sz w:val="24"/>
                <w:szCs w:val="24"/>
                <w:u w:val="single"/>
              </w:rPr>
              <w:t>20</w:t>
            </w:r>
            <w:r>
              <w:rPr>
                <w:rFonts w:hint="eastAsia" w:ascii="仿宋_GB2312" w:hAnsi="仿宋_GB2312"/>
                <w:b/>
                <w:bCs/>
                <w:sz w:val="24"/>
                <w:szCs w:val="24"/>
                <w:u w:val="single"/>
              </w:rPr>
              <w:t>0,000.00）</w:t>
            </w:r>
          </w:p>
          <w:p>
            <w:pPr>
              <w:jc w:val="left"/>
              <w:rPr>
                <w:rFonts w:ascii="仿宋_GB2312" w:hAnsi="仿宋_GB2312"/>
                <w:sz w:val="24"/>
                <w:szCs w:val="24"/>
              </w:rPr>
            </w:pPr>
            <w:r>
              <w:rPr>
                <w:rFonts w:hint="eastAsia" w:ascii="仿宋_GB2312" w:hAnsi="仿宋_GB2312"/>
                <w:sz w:val="24"/>
                <w:szCs w:val="24"/>
              </w:rPr>
              <w:sym w:font="Wingdings 2" w:char="00A3"/>
            </w:r>
            <w:r>
              <w:rPr>
                <w:rFonts w:hint="eastAsia" w:ascii="仿宋_GB2312" w:hAnsi="仿宋_GB2312"/>
                <w:sz w:val="24"/>
                <w:szCs w:val="24"/>
              </w:rPr>
              <w:t xml:space="preserve"> 不设置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Borders>
              <w:top w:val="single" w:color="auto" w:sz="6" w:space="0"/>
              <w:left w:val="single" w:color="auto" w:sz="6" w:space="0"/>
              <w:bottom w:val="single" w:color="auto" w:sz="6" w:space="0"/>
              <w:right w:val="single" w:color="auto" w:sz="6" w:space="0"/>
            </w:tcBorders>
            <w:vAlign w:val="center"/>
          </w:tcPr>
          <w:p>
            <w:pPr>
              <w:jc w:val="left"/>
              <w:rPr>
                <w:rFonts w:ascii="仿宋_GB2312" w:hAnsi="仿宋_GB2312"/>
                <w:sz w:val="24"/>
                <w:szCs w:val="24"/>
                <w:lang w:val="zh-CN"/>
              </w:rPr>
            </w:pPr>
            <w:r>
              <w:rPr>
                <w:rFonts w:hint="eastAsia" w:ascii="仿宋_GB2312" w:hAnsi="仿宋_GB2312"/>
                <w:sz w:val="24"/>
                <w:szCs w:val="24"/>
              </w:rPr>
              <w:t>响应文件编制</w:t>
            </w:r>
            <w:r>
              <w:rPr>
                <w:rFonts w:hint="eastAsia" w:ascii="仿宋_GB2312" w:hAnsi="仿宋_GB2312"/>
                <w:sz w:val="24"/>
                <w:szCs w:val="24"/>
                <w:lang w:val="zh-CN"/>
              </w:rPr>
              <w:t>要求</w:t>
            </w:r>
          </w:p>
        </w:tc>
        <w:tc>
          <w:tcPr>
            <w:tcW w:w="7267" w:type="dxa"/>
            <w:tcBorders>
              <w:top w:val="single" w:color="auto" w:sz="6" w:space="0"/>
              <w:left w:val="single" w:color="auto" w:sz="6" w:space="0"/>
              <w:bottom w:val="single" w:color="auto" w:sz="6" w:space="0"/>
              <w:right w:val="single" w:color="auto" w:sz="6" w:space="0"/>
            </w:tcBorders>
            <w:vAlign w:val="center"/>
          </w:tcPr>
          <w:p>
            <w:pPr>
              <w:jc w:val="left"/>
              <w:rPr>
                <w:rFonts w:ascii="仿宋_GB2312" w:hAnsi="仿宋_GB2312"/>
                <w:sz w:val="24"/>
                <w:szCs w:val="24"/>
                <w:lang w:val="zh-CN"/>
              </w:rPr>
            </w:pPr>
            <w:r>
              <w:rPr>
                <w:rFonts w:hint="eastAsia" w:ascii="仿宋_GB2312" w:hAnsi="仿宋_GB2312"/>
                <w:sz w:val="24"/>
                <w:szCs w:val="24"/>
                <w:lang w:val="zh-CN"/>
              </w:rPr>
              <w:t>1.</w:t>
            </w:r>
            <w:r>
              <w:rPr>
                <w:rFonts w:hint="eastAsia" w:ascii="仿宋_GB2312" w:hAnsi="仿宋_GB2312"/>
                <w:sz w:val="24"/>
                <w:szCs w:val="24"/>
              </w:rPr>
              <w:t>响应文件</w:t>
            </w:r>
            <w:r>
              <w:rPr>
                <w:rFonts w:hint="eastAsia" w:ascii="仿宋_GB2312" w:hAnsi="仿宋_GB2312"/>
                <w:sz w:val="24"/>
                <w:szCs w:val="24"/>
                <w:lang w:val="zh-CN"/>
              </w:rPr>
              <w:t>应按规定的格式填写，保证内容完整，关键字迹清晰、可辨认的；</w:t>
            </w:r>
          </w:p>
          <w:p>
            <w:pPr>
              <w:jc w:val="left"/>
              <w:rPr>
                <w:rFonts w:ascii="仿宋_GB2312" w:hAnsi="仿宋_GB2312"/>
                <w:sz w:val="24"/>
                <w:szCs w:val="24"/>
                <w:lang w:val="zh-CN"/>
              </w:rPr>
            </w:pPr>
            <w:r>
              <w:rPr>
                <w:rFonts w:hint="eastAsia" w:ascii="仿宋_GB2312" w:hAnsi="仿宋_GB2312"/>
                <w:sz w:val="24"/>
                <w:szCs w:val="24"/>
                <w:lang w:val="zh-CN"/>
              </w:rPr>
              <w:t>2.</w:t>
            </w:r>
            <w:r>
              <w:rPr>
                <w:rFonts w:hint="eastAsia" w:ascii="仿宋_GB2312" w:hAnsi="仿宋_GB2312"/>
                <w:sz w:val="24"/>
                <w:szCs w:val="24"/>
              </w:rPr>
              <w:t>响应文件</w:t>
            </w:r>
            <w:r>
              <w:rPr>
                <w:rFonts w:hint="eastAsia" w:ascii="仿宋_GB2312" w:hAnsi="仿宋_GB2312"/>
                <w:sz w:val="24"/>
                <w:szCs w:val="24"/>
                <w:lang w:val="zh-CN"/>
              </w:rPr>
              <w:t>需加盖公章（如多页需加盖骑缝章）；</w:t>
            </w:r>
          </w:p>
          <w:p>
            <w:pPr>
              <w:jc w:val="left"/>
              <w:rPr>
                <w:rFonts w:ascii="仿宋_GB2312" w:hAnsi="仿宋_GB2312"/>
                <w:sz w:val="24"/>
                <w:szCs w:val="24"/>
                <w:lang w:val="zh-CN"/>
              </w:rPr>
            </w:pPr>
            <w:r>
              <w:rPr>
                <w:rFonts w:hint="eastAsia" w:ascii="仿宋_GB2312" w:hAnsi="仿宋_GB2312"/>
                <w:sz w:val="24"/>
                <w:szCs w:val="24"/>
                <w:lang w:val="zh-CN"/>
              </w:rPr>
              <w:t>3.如出现报价相同情况，以能否承诺更长质保期作为决定是否中选的依据；</w:t>
            </w:r>
          </w:p>
          <w:p>
            <w:pPr>
              <w:jc w:val="left"/>
              <w:rPr>
                <w:rFonts w:ascii="仿宋_GB2312" w:hAnsi="仿宋_GB2312"/>
                <w:sz w:val="24"/>
                <w:szCs w:val="24"/>
                <w:lang w:val="zh-CN"/>
              </w:rPr>
            </w:pPr>
            <w:r>
              <w:rPr>
                <w:rFonts w:hint="eastAsia" w:ascii="仿宋_GB2312" w:hAnsi="仿宋_GB2312"/>
                <w:sz w:val="24"/>
                <w:szCs w:val="24"/>
                <w:lang w:val="zh-CN"/>
              </w:rPr>
              <w:t>4.供应商应严格按照</w:t>
            </w:r>
            <w:r>
              <w:rPr>
                <w:rFonts w:hint="eastAsia" w:ascii="仿宋_GB2312" w:hAnsi="仿宋_GB2312"/>
                <w:sz w:val="24"/>
                <w:szCs w:val="24"/>
              </w:rPr>
              <w:t>国家</w:t>
            </w:r>
            <w:r>
              <w:rPr>
                <w:rFonts w:hint="eastAsia" w:ascii="仿宋_GB2312" w:hAnsi="仿宋_GB2312"/>
                <w:sz w:val="24"/>
                <w:szCs w:val="24"/>
                <w:lang w:val="zh-CN"/>
              </w:rPr>
              <w:t>规定的税率开具增值税发票；</w:t>
            </w:r>
          </w:p>
          <w:p>
            <w:pPr>
              <w:jc w:val="left"/>
              <w:rPr>
                <w:rFonts w:ascii="仿宋_GB2312" w:hAnsi="仿宋_GB2312"/>
                <w:sz w:val="24"/>
                <w:szCs w:val="24"/>
                <w:lang w:val="zh-CN"/>
              </w:rPr>
            </w:pPr>
            <w:r>
              <w:rPr>
                <w:rFonts w:hint="eastAsia" w:ascii="仿宋_GB2312" w:hAnsi="仿宋_GB2312"/>
                <w:sz w:val="24"/>
                <w:szCs w:val="24"/>
                <w:lang w:val="zh-CN"/>
              </w:rPr>
              <w:t>5.</w:t>
            </w:r>
            <w:r>
              <w:rPr>
                <w:rFonts w:hint="eastAsia" w:ascii="仿宋_GB2312" w:hAnsi="仿宋_GB2312"/>
                <w:sz w:val="24"/>
                <w:szCs w:val="24"/>
              </w:rPr>
              <w:t>响应文件</w:t>
            </w:r>
            <w:r>
              <w:rPr>
                <w:rFonts w:hint="eastAsia" w:ascii="仿宋_GB2312" w:hAnsi="仿宋_GB2312"/>
                <w:sz w:val="24"/>
                <w:szCs w:val="24"/>
                <w:lang w:val="zh-CN"/>
              </w:rPr>
              <w:t>必须满足用户需求书要求,若由于施工工况、技术/规格要求、功能/质量要求、工期/交货期要求等未描述详尽，导致无法准确报价，请及时联络采购</w:t>
            </w:r>
            <w:r>
              <w:rPr>
                <w:rFonts w:hint="eastAsia" w:ascii="仿宋_GB2312" w:hAnsi="仿宋_GB2312"/>
                <w:sz w:val="24"/>
                <w:szCs w:val="24"/>
              </w:rPr>
              <w:t>人</w:t>
            </w:r>
            <w:r>
              <w:rPr>
                <w:rFonts w:hint="eastAsia" w:ascii="仿宋_GB2312" w:hAnsi="仿宋_GB2312"/>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Borders>
              <w:top w:val="single" w:color="auto" w:sz="6" w:space="0"/>
              <w:left w:val="single" w:color="auto" w:sz="6" w:space="0"/>
              <w:bottom w:val="single" w:color="auto" w:sz="6" w:space="0"/>
              <w:right w:val="single" w:color="auto" w:sz="6" w:space="0"/>
            </w:tcBorders>
            <w:vAlign w:val="center"/>
          </w:tcPr>
          <w:p>
            <w:pPr>
              <w:jc w:val="left"/>
              <w:rPr>
                <w:rFonts w:ascii="仿宋_GB2312" w:hAnsi="仿宋_GB2312"/>
                <w:sz w:val="24"/>
                <w:szCs w:val="24"/>
                <w:lang w:val="zh-CN"/>
              </w:rPr>
            </w:pPr>
            <w:r>
              <w:rPr>
                <w:rFonts w:hint="eastAsia" w:ascii="仿宋_GB2312" w:hAnsi="仿宋_GB2312"/>
                <w:sz w:val="24"/>
                <w:szCs w:val="24"/>
                <w:lang w:val="zh-CN"/>
              </w:rPr>
              <w:t>联合体响应</w:t>
            </w:r>
          </w:p>
        </w:tc>
        <w:tc>
          <w:tcPr>
            <w:tcW w:w="7267" w:type="dxa"/>
            <w:tcBorders>
              <w:top w:val="single" w:color="auto" w:sz="6" w:space="0"/>
              <w:left w:val="single" w:color="auto" w:sz="6" w:space="0"/>
              <w:bottom w:val="single" w:color="auto" w:sz="6" w:space="0"/>
              <w:right w:val="single" w:color="auto" w:sz="6" w:space="0"/>
            </w:tcBorders>
            <w:vAlign w:val="center"/>
          </w:tcPr>
          <w:p>
            <w:pPr>
              <w:jc w:val="left"/>
              <w:rPr>
                <w:rFonts w:ascii="仿宋_GB2312" w:hAnsi="仿宋_GB2312"/>
                <w:sz w:val="24"/>
                <w:szCs w:val="24"/>
                <w:lang w:val="zh-CN"/>
              </w:rPr>
            </w:pPr>
            <w:r>
              <w:rPr>
                <w:rFonts w:hint="eastAsia" w:ascii="仿宋_GB2312" w:hAnsi="仿宋_GB2312"/>
                <w:bCs/>
                <w:sz w:val="24"/>
                <w:szCs w:val="24"/>
                <w:lang w:val="zh-CN"/>
              </w:rPr>
              <w:sym w:font="Wingdings 2" w:char="0052"/>
            </w:r>
            <w:r>
              <w:rPr>
                <w:rFonts w:hint="eastAsia" w:ascii="仿宋_GB2312" w:hAnsi="仿宋_GB2312"/>
                <w:b/>
                <w:sz w:val="24"/>
                <w:szCs w:val="24"/>
                <w:lang w:val="zh-CN"/>
              </w:rPr>
              <w:t>不接受联合体响应</w:t>
            </w:r>
            <w:r>
              <w:rPr>
                <w:rFonts w:hint="eastAsia" w:ascii="仿宋_GB2312" w:hAnsi="仿宋_GB2312"/>
                <w:bCs/>
                <w:sz w:val="24"/>
                <w:szCs w:val="24"/>
                <w:lang w:val="zh-CN"/>
              </w:rPr>
              <w:t xml:space="preserve">   </w:t>
            </w:r>
            <w:r>
              <w:rPr>
                <w:rFonts w:hint="eastAsia" w:ascii="仿宋_GB2312" w:hAnsi="仿宋_GB2312"/>
                <w:bCs/>
                <w:sz w:val="24"/>
                <w:szCs w:val="24"/>
                <w:lang w:val="zh-CN"/>
              </w:rPr>
              <w:sym w:font="Wingdings 2" w:char="F0A3"/>
            </w:r>
            <w:r>
              <w:rPr>
                <w:rFonts w:hint="eastAsia" w:ascii="仿宋_GB2312" w:hAnsi="仿宋_GB2312"/>
                <w:bCs/>
                <w:sz w:val="24"/>
                <w:szCs w:val="24"/>
                <w:lang w:val="zh-CN"/>
              </w:rPr>
              <w:t>接受联合体响应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Borders>
              <w:top w:val="single" w:color="auto" w:sz="6" w:space="0"/>
              <w:left w:val="single" w:color="auto" w:sz="6" w:space="0"/>
              <w:bottom w:val="single" w:color="auto" w:sz="6" w:space="0"/>
              <w:right w:val="single" w:color="auto" w:sz="6" w:space="0"/>
            </w:tcBorders>
            <w:vAlign w:val="center"/>
          </w:tcPr>
          <w:p>
            <w:pPr>
              <w:jc w:val="left"/>
              <w:rPr>
                <w:rFonts w:ascii="仿宋_GB2312" w:hAnsi="仿宋_GB2312"/>
                <w:sz w:val="24"/>
                <w:szCs w:val="24"/>
                <w:lang w:val="zh-CN"/>
              </w:rPr>
            </w:pPr>
            <w:r>
              <w:rPr>
                <w:rFonts w:hint="eastAsia" w:ascii="仿宋_GB2312" w:hAnsi="仿宋_GB2312"/>
                <w:sz w:val="24"/>
                <w:szCs w:val="24"/>
                <w:lang w:val="zh-CN"/>
              </w:rPr>
              <w:t>响应文件组成和装订</w:t>
            </w:r>
          </w:p>
        </w:tc>
        <w:tc>
          <w:tcPr>
            <w:tcW w:w="7267" w:type="dxa"/>
            <w:tcBorders>
              <w:top w:val="single" w:color="auto" w:sz="6" w:space="0"/>
              <w:left w:val="single" w:color="auto" w:sz="6" w:space="0"/>
              <w:bottom w:val="single" w:color="auto" w:sz="6" w:space="0"/>
              <w:right w:val="single" w:color="auto" w:sz="6" w:space="0"/>
            </w:tcBorders>
            <w:vAlign w:val="center"/>
          </w:tcPr>
          <w:p>
            <w:pPr>
              <w:jc w:val="left"/>
              <w:rPr>
                <w:rFonts w:ascii="仿宋_GB2312" w:hAnsi="仿宋_GB2312"/>
                <w:b/>
                <w:sz w:val="24"/>
                <w:szCs w:val="24"/>
                <w:lang w:val="zh-CN"/>
              </w:rPr>
            </w:pPr>
            <w:r>
              <w:rPr>
                <w:rFonts w:hint="eastAsia" w:ascii="仿宋_GB2312" w:hAnsi="仿宋_GB2312"/>
                <w:b/>
                <w:sz w:val="24"/>
                <w:szCs w:val="24"/>
                <w:lang w:val="zh-CN"/>
              </w:rPr>
              <w:t>1.询比响应文件由商务资信部分、技术部分两部分组成。</w:t>
            </w:r>
          </w:p>
          <w:p>
            <w:pPr>
              <w:jc w:val="left"/>
              <w:rPr>
                <w:rFonts w:hint="eastAsia" w:ascii="仿宋_GB2312" w:hAnsi="仿宋_GB2312"/>
                <w:b/>
                <w:sz w:val="24"/>
                <w:szCs w:val="24"/>
                <w:lang w:val="zh-CN"/>
              </w:rPr>
            </w:pPr>
            <w:r>
              <w:rPr>
                <w:rFonts w:hint="eastAsia" w:ascii="仿宋_GB2312" w:hAnsi="仿宋_GB2312"/>
                <w:b/>
                <w:sz w:val="24"/>
                <w:szCs w:val="24"/>
                <w:lang w:val="zh-CN"/>
              </w:rPr>
              <w:t>2.商务资信部分、技术部分分别装订成册,每册按以上内容和顺序单独装订。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794" w:type="dxa"/>
            <w:tcBorders>
              <w:top w:val="single" w:color="auto" w:sz="6" w:space="0"/>
              <w:left w:val="single" w:color="auto" w:sz="6" w:space="0"/>
              <w:bottom w:val="single" w:color="auto" w:sz="6" w:space="0"/>
              <w:right w:val="single" w:color="auto" w:sz="6" w:space="0"/>
            </w:tcBorders>
            <w:vAlign w:val="center"/>
          </w:tcPr>
          <w:p>
            <w:pPr>
              <w:jc w:val="left"/>
              <w:rPr>
                <w:rFonts w:ascii="仿宋_GB2312" w:hAnsi="仿宋_GB2312"/>
                <w:sz w:val="24"/>
                <w:szCs w:val="24"/>
                <w:lang w:val="zh-CN"/>
              </w:rPr>
            </w:pPr>
            <w:r>
              <w:rPr>
                <w:rFonts w:hint="eastAsia" w:ascii="仿宋_GB2312" w:hAnsi="仿宋_GB2312"/>
                <w:sz w:val="24"/>
                <w:szCs w:val="24"/>
                <w:lang w:val="zh-CN"/>
              </w:rPr>
              <w:t>响应文件份数</w:t>
            </w:r>
          </w:p>
        </w:tc>
        <w:tc>
          <w:tcPr>
            <w:tcW w:w="7267" w:type="dxa"/>
            <w:tcBorders>
              <w:top w:val="single" w:color="auto" w:sz="6" w:space="0"/>
              <w:left w:val="single" w:color="auto" w:sz="6" w:space="0"/>
              <w:bottom w:val="single" w:color="auto" w:sz="6" w:space="0"/>
              <w:right w:val="single" w:color="auto" w:sz="6" w:space="0"/>
            </w:tcBorders>
            <w:vAlign w:val="center"/>
          </w:tcPr>
          <w:p>
            <w:pPr>
              <w:jc w:val="left"/>
              <w:rPr>
                <w:rFonts w:ascii="仿宋_GB2312" w:hAnsi="仿宋_GB2312"/>
                <w:sz w:val="24"/>
                <w:szCs w:val="24"/>
                <w:highlight w:val="green"/>
                <w:lang w:val="zh-CN"/>
              </w:rPr>
            </w:pPr>
            <w:r>
              <w:rPr>
                <w:rFonts w:hint="eastAsia" w:ascii="仿宋_GB2312" w:hAnsi="仿宋_GB2312"/>
                <w:b/>
                <w:sz w:val="24"/>
                <w:szCs w:val="24"/>
                <w:lang w:val="zh-CN"/>
              </w:rPr>
              <w:t>纸质版：</w:t>
            </w:r>
            <w:r>
              <w:rPr>
                <w:rFonts w:hint="eastAsia" w:ascii="仿宋_GB2312" w:hAnsi="仿宋_GB2312"/>
                <w:b/>
                <w:sz w:val="24"/>
                <w:szCs w:val="24"/>
              </w:rPr>
              <w:t>必须胶装，</w:t>
            </w:r>
            <w:r>
              <w:rPr>
                <w:rFonts w:hint="eastAsia" w:ascii="仿宋_GB2312" w:hAnsi="仿宋_GB2312"/>
                <w:b/>
                <w:sz w:val="24"/>
                <w:szCs w:val="24"/>
                <w:lang w:val="zh-CN"/>
              </w:rPr>
              <w:t>正本壹套，副本</w:t>
            </w:r>
            <w:r>
              <w:rPr>
                <w:rFonts w:hint="eastAsia" w:ascii="仿宋_GB2312" w:hAnsi="仿宋_GB2312"/>
                <w:b/>
                <w:sz w:val="24"/>
                <w:szCs w:val="24"/>
              </w:rPr>
              <w:t>肆</w:t>
            </w:r>
            <w:r>
              <w:rPr>
                <w:rFonts w:hint="eastAsia" w:ascii="仿宋_GB2312" w:hAnsi="仿宋_GB2312"/>
                <w:b/>
                <w:sz w:val="24"/>
                <w:szCs w:val="24"/>
                <w:lang w:val="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Borders>
              <w:top w:val="single" w:color="auto" w:sz="6" w:space="0"/>
              <w:left w:val="single" w:color="auto" w:sz="6" w:space="0"/>
              <w:bottom w:val="single" w:color="auto" w:sz="6" w:space="0"/>
              <w:right w:val="single" w:color="auto" w:sz="6" w:space="0"/>
            </w:tcBorders>
            <w:vAlign w:val="center"/>
          </w:tcPr>
          <w:p>
            <w:pPr>
              <w:jc w:val="left"/>
              <w:rPr>
                <w:rFonts w:ascii="仿宋_GB2312" w:hAnsi="仿宋_GB2312"/>
                <w:sz w:val="24"/>
                <w:szCs w:val="24"/>
                <w:lang w:val="zh-CN"/>
              </w:rPr>
            </w:pPr>
            <w:r>
              <w:rPr>
                <w:rFonts w:hint="eastAsia" w:ascii="仿宋_GB2312" w:hAnsi="仿宋_GB2312"/>
                <w:sz w:val="24"/>
                <w:szCs w:val="24"/>
                <w:lang w:val="zh-CN"/>
              </w:rPr>
              <w:t>响应文件是否退还</w:t>
            </w:r>
          </w:p>
        </w:tc>
        <w:tc>
          <w:tcPr>
            <w:tcW w:w="7267" w:type="dxa"/>
            <w:tcBorders>
              <w:top w:val="single" w:color="auto" w:sz="6" w:space="0"/>
              <w:left w:val="single" w:color="auto" w:sz="6" w:space="0"/>
              <w:bottom w:val="single" w:color="auto" w:sz="6" w:space="0"/>
              <w:right w:val="single" w:color="auto" w:sz="6" w:space="0"/>
            </w:tcBorders>
            <w:vAlign w:val="center"/>
          </w:tcPr>
          <w:p>
            <w:pPr>
              <w:jc w:val="left"/>
              <w:rPr>
                <w:rFonts w:ascii="仿宋_GB2312" w:hAnsi="仿宋_GB2312"/>
                <w:sz w:val="24"/>
                <w:szCs w:val="24"/>
                <w:lang w:val="zh-CN"/>
              </w:rPr>
            </w:pPr>
            <w:r>
              <w:rPr>
                <w:rFonts w:hint="eastAsia" w:ascii="仿宋_GB2312" w:hAnsi="仿宋_GB2312"/>
                <w:b/>
                <w:bCs/>
                <w:sz w:val="24"/>
                <w:szCs w:val="24"/>
                <w:lang w:val="zh-CN"/>
              </w:rPr>
              <w:sym w:font="Wingdings 2" w:char="0052"/>
            </w:r>
            <w:r>
              <w:rPr>
                <w:rFonts w:hint="eastAsia" w:ascii="仿宋_GB2312" w:hAnsi="仿宋_GB2312"/>
                <w:b/>
                <w:bCs/>
                <w:sz w:val="24"/>
                <w:szCs w:val="24"/>
                <w:lang w:val="zh-CN"/>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Borders>
              <w:top w:val="single" w:color="auto" w:sz="6" w:space="0"/>
              <w:left w:val="single" w:color="auto" w:sz="6" w:space="0"/>
              <w:bottom w:val="single" w:color="auto" w:sz="6" w:space="0"/>
              <w:right w:val="single" w:color="auto" w:sz="6" w:space="0"/>
            </w:tcBorders>
            <w:vAlign w:val="center"/>
          </w:tcPr>
          <w:p>
            <w:pPr>
              <w:jc w:val="left"/>
              <w:rPr>
                <w:rFonts w:ascii="仿宋_GB2312" w:hAnsi="仿宋_GB2312"/>
                <w:sz w:val="24"/>
                <w:szCs w:val="24"/>
                <w:lang w:val="zh-CN"/>
              </w:rPr>
            </w:pPr>
            <w:r>
              <w:rPr>
                <w:rFonts w:hint="eastAsia" w:ascii="仿宋_GB2312" w:hAnsi="仿宋_GB2312"/>
                <w:sz w:val="24"/>
                <w:szCs w:val="24"/>
                <w:lang w:val="zh-CN"/>
              </w:rPr>
              <w:t>响应文件送达方式</w:t>
            </w:r>
          </w:p>
        </w:tc>
        <w:tc>
          <w:tcPr>
            <w:tcW w:w="7267" w:type="dxa"/>
            <w:tcBorders>
              <w:top w:val="single" w:color="auto" w:sz="6" w:space="0"/>
              <w:left w:val="single" w:color="auto" w:sz="6" w:space="0"/>
              <w:bottom w:val="single" w:color="auto" w:sz="6" w:space="0"/>
              <w:right w:val="single" w:color="auto" w:sz="6" w:space="0"/>
            </w:tcBorders>
            <w:vAlign w:val="center"/>
          </w:tcPr>
          <w:p>
            <w:pPr>
              <w:jc w:val="left"/>
              <w:rPr>
                <w:rFonts w:ascii="仿宋_GB2312" w:hAnsi="仿宋_GB2312"/>
                <w:sz w:val="24"/>
                <w:szCs w:val="24"/>
                <w:lang w:val="zh-CN"/>
              </w:rPr>
            </w:pPr>
            <w:r>
              <w:rPr>
                <w:rFonts w:hint="eastAsia" w:ascii="仿宋_GB2312" w:hAnsi="仿宋_GB2312"/>
                <w:sz w:val="24"/>
                <w:szCs w:val="24"/>
              </w:rPr>
              <w:t>响应人</w:t>
            </w:r>
            <w:r>
              <w:rPr>
                <w:rFonts w:hint="eastAsia" w:ascii="仿宋_GB2312" w:hAnsi="仿宋_GB2312"/>
                <w:sz w:val="24"/>
                <w:szCs w:val="24"/>
                <w:lang w:val="zh-CN"/>
              </w:rPr>
              <w:t>（授权代表）采用邮寄方式</w:t>
            </w:r>
            <w:r>
              <w:rPr>
                <w:rFonts w:hint="eastAsia" w:ascii="仿宋_GB2312" w:hAnsi="仿宋_GB2312"/>
                <w:sz w:val="24"/>
                <w:szCs w:val="24"/>
              </w:rPr>
              <w:t>递交</w:t>
            </w:r>
            <w:r>
              <w:rPr>
                <w:rFonts w:hint="eastAsia" w:ascii="仿宋_GB2312" w:hAnsi="仿宋_GB2312"/>
                <w:sz w:val="24"/>
                <w:szCs w:val="24"/>
                <w:lang w:val="zh-CN"/>
              </w:rPr>
              <w:t>密封完好的响应文件。邮寄过程中文件的遗失、损毁、逾期以及其他任何问题均由响应人自行承担，与采购人无关；邮寄费用由响应人承担。</w:t>
            </w:r>
          </w:p>
          <w:p>
            <w:pPr>
              <w:autoSpaceDE w:val="0"/>
              <w:autoSpaceDN w:val="0"/>
              <w:spacing w:line="480" w:lineRule="exact"/>
              <w:rPr>
                <w:rFonts w:ascii="仿宋_GB2312" w:hAnsi="仿宋_GB2312"/>
                <w:sz w:val="24"/>
                <w:szCs w:val="24"/>
                <w:u w:val="single"/>
              </w:rPr>
            </w:pPr>
            <w:r>
              <w:rPr>
                <w:rFonts w:hint="eastAsia" w:ascii="仿宋_GB2312" w:hAnsi="仿宋_GB2312"/>
                <w:sz w:val="24"/>
                <w:szCs w:val="24"/>
                <w:lang w:val="zh-CN"/>
              </w:rPr>
              <w:t>邮递地址：</w:t>
            </w:r>
            <w:r>
              <w:rPr>
                <w:rFonts w:hint="eastAsia" w:ascii="仿宋_GB2312" w:hAnsi="仿宋_GB2312"/>
                <w:sz w:val="24"/>
                <w:szCs w:val="24"/>
                <w:u w:val="single"/>
              </w:rPr>
              <w:t xml:space="preserve">  杭州市滨江区滨康路1</w:t>
            </w:r>
            <w:r>
              <w:rPr>
                <w:rFonts w:ascii="仿宋_GB2312" w:hAnsi="仿宋_GB2312"/>
                <w:sz w:val="24"/>
                <w:szCs w:val="24"/>
                <w:u w:val="single"/>
              </w:rPr>
              <w:t>01</w:t>
            </w:r>
            <w:r>
              <w:rPr>
                <w:rFonts w:hint="eastAsia" w:ascii="仿宋_GB2312" w:hAnsi="仿宋_GB2312"/>
                <w:sz w:val="24"/>
                <w:szCs w:val="24"/>
                <w:u w:val="single"/>
              </w:rPr>
              <w:t>号海威中心9号楼2</w:t>
            </w:r>
            <w:r>
              <w:rPr>
                <w:rFonts w:ascii="仿宋_GB2312" w:hAnsi="仿宋_GB2312"/>
                <w:sz w:val="24"/>
                <w:szCs w:val="24"/>
                <w:u w:val="single"/>
              </w:rPr>
              <w:t>3</w:t>
            </w:r>
            <w:r>
              <w:rPr>
                <w:rFonts w:hint="eastAsia" w:ascii="仿宋_GB2312" w:hAnsi="仿宋_GB2312"/>
                <w:sz w:val="24"/>
                <w:szCs w:val="24"/>
                <w:u w:val="single"/>
              </w:rPr>
              <w:t>楼</w:t>
            </w:r>
          </w:p>
          <w:p>
            <w:pPr>
              <w:autoSpaceDE w:val="0"/>
              <w:autoSpaceDN w:val="0"/>
              <w:spacing w:line="480" w:lineRule="exact"/>
              <w:rPr>
                <w:rFonts w:ascii="仿宋_GB2312" w:hAnsi="仿宋_GB2312"/>
                <w:sz w:val="24"/>
                <w:szCs w:val="24"/>
              </w:rPr>
            </w:pPr>
            <w:r>
              <w:rPr>
                <w:rFonts w:hint="eastAsia" w:ascii="仿宋_GB2312" w:hAnsi="仿宋_GB2312"/>
                <w:sz w:val="24"/>
                <w:szCs w:val="24"/>
              </w:rPr>
              <w:t>联系人：</w:t>
            </w:r>
            <w:r>
              <w:rPr>
                <w:rFonts w:hint="eastAsia" w:ascii="仿宋_GB2312" w:hAnsi="仿宋_GB2312"/>
                <w:sz w:val="24"/>
                <w:szCs w:val="24"/>
                <w:u w:val="single"/>
              </w:rPr>
              <w:t xml:space="preserve">宋先生 </w:t>
            </w:r>
            <w:r>
              <w:rPr>
                <w:rFonts w:ascii="仿宋_GB2312" w:hAnsi="仿宋_GB2312"/>
                <w:sz w:val="24"/>
                <w:szCs w:val="24"/>
                <w:u w:val="single"/>
              </w:rPr>
              <w:t xml:space="preserve"> </w:t>
            </w:r>
          </w:p>
          <w:p>
            <w:pPr>
              <w:autoSpaceDE w:val="0"/>
              <w:autoSpaceDN w:val="0"/>
              <w:spacing w:line="480" w:lineRule="exact"/>
              <w:rPr>
                <w:rFonts w:hint="eastAsia" w:ascii="仿宋_GB2312" w:hAnsi="仿宋_GB2312"/>
                <w:sz w:val="24"/>
                <w:szCs w:val="24"/>
                <w:u w:val="single"/>
              </w:rPr>
            </w:pPr>
            <w:r>
              <w:rPr>
                <w:rFonts w:hint="eastAsia" w:ascii="仿宋_GB2312" w:hAnsi="仿宋_GB2312"/>
                <w:sz w:val="24"/>
                <w:szCs w:val="24"/>
              </w:rPr>
              <w:t>电话：</w:t>
            </w:r>
            <w:r>
              <w:rPr>
                <w:rFonts w:hint="eastAsia" w:ascii="仿宋_GB2312" w:hAnsi="仿宋_GB2312"/>
                <w:sz w:val="24"/>
                <w:szCs w:val="24"/>
                <w:u w:val="single"/>
              </w:rPr>
              <w:t>1</w:t>
            </w:r>
            <w:r>
              <w:rPr>
                <w:rFonts w:ascii="仿宋_GB2312" w:hAnsi="仿宋_GB2312"/>
                <w:sz w:val="24"/>
                <w:szCs w:val="24"/>
                <w:u w:val="single"/>
              </w:rPr>
              <w:t>7709622833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794" w:type="dxa"/>
            <w:tcBorders>
              <w:top w:val="single" w:color="auto" w:sz="6" w:space="0"/>
              <w:left w:val="single" w:color="auto" w:sz="6" w:space="0"/>
              <w:bottom w:val="single" w:color="auto" w:sz="6" w:space="0"/>
              <w:right w:val="single" w:color="auto" w:sz="6" w:space="0"/>
            </w:tcBorders>
            <w:vAlign w:val="center"/>
          </w:tcPr>
          <w:p>
            <w:pPr>
              <w:jc w:val="left"/>
              <w:rPr>
                <w:rFonts w:ascii="仿宋_GB2312" w:hAnsi="仿宋_GB2312"/>
                <w:sz w:val="24"/>
                <w:szCs w:val="24"/>
                <w:highlight w:val="yellow"/>
                <w:lang w:val="zh-CN"/>
              </w:rPr>
            </w:pPr>
            <w:r>
              <w:rPr>
                <w:rFonts w:hint="eastAsia" w:ascii="仿宋_GB2312" w:hAnsi="仿宋_GB2312"/>
                <w:sz w:val="24"/>
                <w:szCs w:val="24"/>
                <w:lang w:val="zh-CN"/>
              </w:rPr>
              <w:t>样品要求</w:t>
            </w:r>
          </w:p>
        </w:tc>
        <w:tc>
          <w:tcPr>
            <w:tcW w:w="7267" w:type="dxa"/>
            <w:tcBorders>
              <w:top w:val="single" w:color="auto" w:sz="6" w:space="0"/>
              <w:left w:val="single" w:color="auto" w:sz="6" w:space="0"/>
              <w:bottom w:val="single" w:color="auto" w:sz="6" w:space="0"/>
              <w:right w:val="single" w:color="auto" w:sz="6" w:space="0"/>
            </w:tcBorders>
            <w:vAlign w:val="center"/>
          </w:tcPr>
          <w:p>
            <w:pPr>
              <w:jc w:val="left"/>
              <w:rPr>
                <w:rFonts w:ascii="仿宋_GB2312" w:hAnsi="仿宋_GB2312"/>
                <w:sz w:val="24"/>
                <w:szCs w:val="24"/>
                <w:lang w:val="zh-CN"/>
              </w:rPr>
            </w:pPr>
            <w:r>
              <w:rPr>
                <w:rFonts w:hint="eastAsia" w:ascii="仿宋_GB2312" w:hAnsi="仿宋_GB2312"/>
                <w:b/>
                <w:bCs/>
                <w:sz w:val="24"/>
                <w:szCs w:val="24"/>
                <w:lang w:val="zh-CN"/>
              </w:rPr>
              <w:sym w:font="Wingdings 2" w:char="0052"/>
            </w:r>
            <w:r>
              <w:rPr>
                <w:rFonts w:hint="eastAsia" w:ascii="仿宋_GB2312" w:hAnsi="仿宋_GB2312"/>
                <w:b/>
                <w:bCs/>
                <w:sz w:val="24"/>
                <w:szCs w:val="24"/>
                <w:lang w:val="zh-CN"/>
              </w:rPr>
              <w:t>不需要</w:t>
            </w:r>
            <w:r>
              <w:rPr>
                <w:rFonts w:hint="eastAsia" w:ascii="仿宋_GB2312" w:hAnsi="仿宋_GB2312"/>
                <w:sz w:val="24"/>
                <w:szCs w:val="24"/>
                <w:lang w:val="zh-CN"/>
              </w:rPr>
              <w:t xml:space="preserve">  </w:t>
            </w:r>
            <w:r>
              <w:rPr>
                <w:rFonts w:hint="eastAsia" w:ascii="仿宋_GB2312" w:hAnsi="仿宋_GB2312"/>
                <w:sz w:val="24"/>
                <w:szCs w:val="24"/>
                <w:lang w:val="zh-CN"/>
              </w:rPr>
              <w:sym w:font="Wingdings 2" w:char="F0A3"/>
            </w:r>
            <w:r>
              <w:rPr>
                <w:rFonts w:hint="eastAsia" w:ascii="仿宋_GB2312" w:hAnsi="仿宋_GB2312"/>
                <w:sz w:val="24"/>
                <w:szCs w:val="24"/>
                <w:lang w:val="zh-CN"/>
              </w:rPr>
              <w:t xml:space="preserve">需要  </w:t>
            </w:r>
          </w:p>
          <w:p>
            <w:pPr>
              <w:jc w:val="left"/>
              <w:rPr>
                <w:rFonts w:ascii="仿宋_GB2312" w:hAnsi="仿宋_GB2312"/>
                <w:bCs/>
                <w:sz w:val="24"/>
                <w:szCs w:val="24"/>
                <w:lang w:val="zh-CN"/>
              </w:rPr>
            </w:pPr>
            <w:r>
              <w:rPr>
                <w:rFonts w:hint="eastAsia" w:ascii="仿宋_GB2312" w:hAnsi="仿宋_GB2312"/>
                <w:bCs/>
                <w:sz w:val="24"/>
                <w:szCs w:val="24"/>
                <w:lang w:val="zh-CN"/>
              </w:rPr>
              <w:t>1、样品：采购文件中带“※”标注的货物响应人须提供样品；</w:t>
            </w:r>
          </w:p>
          <w:p>
            <w:pPr>
              <w:jc w:val="left"/>
              <w:rPr>
                <w:rFonts w:ascii="仿宋_GB2312" w:hAnsi="仿宋_GB2312"/>
                <w:bCs/>
                <w:sz w:val="24"/>
                <w:szCs w:val="24"/>
                <w:lang w:val="zh-CN"/>
              </w:rPr>
            </w:pPr>
            <w:r>
              <w:rPr>
                <w:rFonts w:hint="eastAsia" w:ascii="仿宋_GB2312" w:hAnsi="仿宋_GB2312"/>
                <w:bCs/>
                <w:sz w:val="24"/>
                <w:szCs w:val="24"/>
                <w:lang w:val="zh-CN"/>
              </w:rPr>
              <w:t>2、送样截止时间：</w:t>
            </w:r>
            <w:r>
              <w:rPr>
                <w:rFonts w:hint="eastAsia" w:ascii="仿宋_GB2312" w:hAnsi="仿宋_GB2312"/>
                <w:bCs/>
                <w:sz w:val="24"/>
                <w:szCs w:val="24"/>
                <w:u w:val="single"/>
              </w:rPr>
              <w:t xml:space="preserve"> / </w:t>
            </w:r>
            <w:r>
              <w:rPr>
                <w:rFonts w:hint="eastAsia" w:ascii="仿宋_GB2312" w:hAnsi="仿宋_GB2312"/>
                <w:bCs/>
                <w:sz w:val="24"/>
                <w:szCs w:val="24"/>
                <w:lang w:val="zh-CN"/>
              </w:rPr>
              <w:t>年</w:t>
            </w:r>
            <w:r>
              <w:rPr>
                <w:rFonts w:hint="eastAsia" w:ascii="仿宋_GB2312" w:hAnsi="仿宋_GB2312"/>
                <w:bCs/>
                <w:sz w:val="24"/>
                <w:szCs w:val="24"/>
                <w:u w:val="single"/>
              </w:rPr>
              <w:t xml:space="preserve"> / </w:t>
            </w:r>
            <w:r>
              <w:rPr>
                <w:rFonts w:hint="eastAsia" w:ascii="仿宋_GB2312" w:hAnsi="仿宋_GB2312"/>
                <w:bCs/>
                <w:sz w:val="24"/>
                <w:szCs w:val="24"/>
                <w:lang w:val="zh-CN"/>
              </w:rPr>
              <w:t>月</w:t>
            </w:r>
            <w:r>
              <w:rPr>
                <w:rFonts w:hint="eastAsia" w:ascii="仿宋_GB2312" w:hAnsi="仿宋_GB2312"/>
                <w:bCs/>
                <w:sz w:val="24"/>
                <w:szCs w:val="24"/>
                <w:u w:val="single"/>
              </w:rPr>
              <w:t xml:space="preserve"> / </w:t>
            </w:r>
            <w:r>
              <w:rPr>
                <w:rFonts w:hint="eastAsia" w:ascii="仿宋_GB2312" w:hAnsi="仿宋_GB2312"/>
                <w:bCs/>
                <w:sz w:val="24"/>
                <w:szCs w:val="24"/>
                <w:lang w:val="zh-CN"/>
              </w:rPr>
              <w:t>日</w:t>
            </w:r>
            <w:r>
              <w:rPr>
                <w:rFonts w:hint="eastAsia" w:ascii="仿宋_GB2312" w:hAnsi="仿宋_GB2312"/>
                <w:bCs/>
                <w:sz w:val="24"/>
                <w:szCs w:val="24"/>
                <w:u w:val="single"/>
              </w:rPr>
              <w:t xml:space="preserve"> / </w:t>
            </w:r>
            <w:r>
              <w:rPr>
                <w:rFonts w:hint="eastAsia" w:ascii="仿宋_GB2312" w:hAnsi="仿宋_GB2312"/>
                <w:bCs/>
                <w:sz w:val="24"/>
                <w:szCs w:val="24"/>
                <w:lang w:val="zh-CN"/>
              </w:rPr>
              <w:t>时</w:t>
            </w:r>
            <w:r>
              <w:rPr>
                <w:rFonts w:hint="eastAsia" w:ascii="仿宋_GB2312" w:hAnsi="仿宋_GB2312"/>
                <w:bCs/>
                <w:sz w:val="24"/>
                <w:szCs w:val="24"/>
                <w:u w:val="single"/>
              </w:rPr>
              <w:t xml:space="preserve"> / </w:t>
            </w:r>
            <w:r>
              <w:rPr>
                <w:rFonts w:hint="eastAsia" w:ascii="仿宋_GB2312" w:hAnsi="仿宋_GB2312"/>
                <w:bCs/>
                <w:sz w:val="24"/>
                <w:szCs w:val="24"/>
                <w:lang w:val="zh-CN"/>
              </w:rPr>
              <w:t>分；</w:t>
            </w:r>
          </w:p>
          <w:p>
            <w:pPr>
              <w:jc w:val="left"/>
              <w:rPr>
                <w:rFonts w:ascii="仿宋_GB2312" w:hAnsi="仿宋_GB2312"/>
                <w:sz w:val="24"/>
                <w:szCs w:val="24"/>
                <w:lang w:val="zh-CN"/>
              </w:rPr>
            </w:pPr>
            <w:r>
              <w:rPr>
                <w:rFonts w:hint="eastAsia" w:ascii="仿宋_GB2312" w:hAnsi="仿宋_GB2312"/>
                <w:bCs/>
                <w:sz w:val="24"/>
                <w:szCs w:val="24"/>
                <w:lang w:val="zh-CN"/>
              </w:rPr>
              <w:t>3、样品送达地点：</w:t>
            </w:r>
            <w:r>
              <w:rPr>
                <w:rFonts w:hint="eastAsia" w:ascii="仿宋_GB2312" w:hAnsi="仿宋_GB2312"/>
                <w:bCs/>
                <w:sz w:val="24"/>
                <w:szCs w:val="24"/>
                <w:u w:val="single"/>
              </w:rPr>
              <w:t xml:space="preserve">  </w:t>
            </w:r>
            <w:r>
              <w:rPr>
                <w:rFonts w:hint="eastAsia" w:ascii="仿宋_GB2312" w:hAnsi="仿宋_GB2312"/>
                <w:sz w:val="24"/>
                <w:szCs w:val="24"/>
                <w:u w:val="single"/>
              </w:rPr>
              <w:t xml:space="preserve">/  </w:t>
            </w:r>
            <w:r>
              <w:rPr>
                <w:rFonts w:hint="eastAsia" w:ascii="仿宋_GB2312" w:hAnsi="仿宋_GB2312"/>
                <w:bCs/>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Borders>
              <w:top w:val="single" w:color="auto" w:sz="6" w:space="0"/>
              <w:left w:val="single" w:color="auto" w:sz="6" w:space="0"/>
              <w:bottom w:val="single" w:color="auto" w:sz="6" w:space="0"/>
              <w:right w:val="single" w:color="auto" w:sz="6" w:space="0"/>
            </w:tcBorders>
            <w:vAlign w:val="center"/>
          </w:tcPr>
          <w:p>
            <w:pPr>
              <w:jc w:val="left"/>
              <w:rPr>
                <w:rFonts w:ascii="仿宋_GB2312" w:hAnsi="仿宋_GB2312"/>
                <w:sz w:val="24"/>
                <w:szCs w:val="24"/>
                <w:highlight w:val="yellow"/>
                <w:lang w:val="zh-CN"/>
              </w:rPr>
            </w:pPr>
            <w:r>
              <w:rPr>
                <w:rFonts w:hint="eastAsia" w:ascii="仿宋_GB2312" w:hAnsi="仿宋_GB2312"/>
                <w:sz w:val="24"/>
                <w:szCs w:val="24"/>
                <w:lang w:val="zh-CN"/>
              </w:rPr>
              <w:t>现场踏勘</w:t>
            </w:r>
          </w:p>
        </w:tc>
        <w:tc>
          <w:tcPr>
            <w:tcW w:w="7267" w:type="dxa"/>
            <w:tcBorders>
              <w:top w:val="single" w:color="auto" w:sz="6" w:space="0"/>
              <w:left w:val="single" w:color="auto" w:sz="6" w:space="0"/>
              <w:bottom w:val="single" w:color="auto" w:sz="6" w:space="0"/>
              <w:right w:val="single" w:color="auto" w:sz="6" w:space="0"/>
            </w:tcBorders>
            <w:vAlign w:val="center"/>
          </w:tcPr>
          <w:p>
            <w:pPr>
              <w:jc w:val="left"/>
              <w:rPr>
                <w:rFonts w:ascii="仿宋_GB2312" w:hAnsi="仿宋_GB2312"/>
                <w:b/>
                <w:bCs/>
                <w:sz w:val="24"/>
                <w:szCs w:val="24"/>
                <w:lang w:val="zh-CN"/>
              </w:rPr>
            </w:pPr>
            <w:r>
              <w:rPr>
                <w:rFonts w:hint="eastAsia" w:ascii="仿宋_GB2312" w:hAnsi="仿宋_GB2312"/>
                <w:b/>
                <w:bCs/>
                <w:sz w:val="24"/>
                <w:szCs w:val="24"/>
                <w:lang w:val="zh-CN"/>
              </w:rPr>
              <w:sym w:font="Wingdings 2" w:char="0052"/>
            </w:r>
            <w:r>
              <w:rPr>
                <w:rFonts w:hint="eastAsia" w:ascii="仿宋_GB2312" w:hAnsi="仿宋_GB2312"/>
                <w:b/>
                <w:bCs/>
                <w:sz w:val="24"/>
                <w:szCs w:val="24"/>
                <w:lang w:val="zh-CN"/>
              </w:rPr>
              <w:t>不组织。</w:t>
            </w:r>
          </w:p>
          <w:p>
            <w:pPr>
              <w:jc w:val="left"/>
              <w:rPr>
                <w:rFonts w:ascii="仿宋_GB2312" w:hAnsi="仿宋_GB2312"/>
                <w:sz w:val="24"/>
                <w:szCs w:val="24"/>
                <w:lang w:val="zh-CN"/>
              </w:rPr>
            </w:pPr>
            <w:r>
              <w:rPr>
                <w:rFonts w:hint="eastAsia" w:ascii="仿宋_GB2312" w:hAnsi="仿宋_GB2312"/>
                <w:sz w:val="24"/>
                <w:szCs w:val="24"/>
                <w:lang w:val="zh-CN"/>
              </w:rPr>
              <w:sym w:font="Wingdings 2" w:char="00A3"/>
            </w:r>
            <w:r>
              <w:rPr>
                <w:rFonts w:hint="eastAsia" w:ascii="仿宋_GB2312" w:hAnsi="仿宋_GB2312"/>
                <w:sz w:val="24"/>
                <w:szCs w:val="24"/>
                <w:lang w:val="zh-CN"/>
              </w:rPr>
              <w:t>组织，踏勘时间、地点和联系人由采购人另行单独通知。</w:t>
            </w:r>
          </w:p>
        </w:tc>
      </w:tr>
    </w:tbl>
    <w:p>
      <w:pPr>
        <w:pStyle w:val="2"/>
        <w:spacing w:after="0" w:line="360" w:lineRule="auto"/>
        <w:ind w:firstLine="0" w:firstLineChars="0"/>
        <w:rPr>
          <w:rFonts w:ascii="仿宋_GB2312" w:hAnsi="仿宋_GB2312"/>
          <w:sz w:val="24"/>
          <w:szCs w:val="24"/>
        </w:rPr>
      </w:pPr>
    </w:p>
    <w:p>
      <w:pPr>
        <w:pStyle w:val="2"/>
        <w:spacing w:after="0" w:line="360" w:lineRule="auto"/>
        <w:ind w:firstLine="0" w:firstLineChars="0"/>
        <w:rPr>
          <w:rFonts w:ascii="楷体" w:hAnsi="楷体" w:eastAsia="楷体" w:cs="楷体"/>
          <w:sz w:val="28"/>
          <w:szCs w:val="28"/>
        </w:rPr>
      </w:pPr>
      <w:r>
        <w:rPr>
          <w:rFonts w:hint="eastAsia" w:ascii="楷体" w:hAnsi="楷体" w:eastAsia="楷体" w:cs="楷体"/>
          <w:sz w:val="28"/>
          <w:szCs w:val="28"/>
        </w:rPr>
        <w:t>一、响应文件格式、编制和递交</w:t>
      </w:r>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1.响应人应完全按照询比采购文件的要求以及格式编制响应文件，并保证其真实性、准确性以及完整性，并按照询比采购文件要求提交全部资料并做出实质性响应。</w:t>
      </w:r>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2.响应文件的密封和标记</w:t>
      </w:r>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响应人提交的响应文件，必须加以密封,密封骑缝处应由法定代表人盖章或授权代表签字并加盖响应人单位公章，否则响应无效；</w:t>
      </w:r>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b/>
          <w:bCs/>
          <w:sz w:val="24"/>
          <w:szCs w:val="24"/>
        </w:rPr>
        <w:t>响应人应准备</w:t>
      </w:r>
      <w:r>
        <w:rPr>
          <w:rFonts w:hint="eastAsia" w:asciiTheme="minorEastAsia" w:hAnsiTheme="minorEastAsia" w:eastAsiaTheme="minorEastAsia" w:cstheme="minorEastAsia"/>
          <w:b/>
          <w:bCs/>
          <w:sz w:val="24"/>
          <w:szCs w:val="24"/>
          <w:u w:val="single"/>
        </w:rPr>
        <w:t>伍</w:t>
      </w:r>
      <w:r>
        <w:rPr>
          <w:rFonts w:hint="eastAsia" w:asciiTheme="minorEastAsia" w:hAnsiTheme="minorEastAsia" w:eastAsiaTheme="minorEastAsia" w:cstheme="minorEastAsia"/>
          <w:b/>
          <w:bCs/>
          <w:sz w:val="24"/>
          <w:szCs w:val="24"/>
        </w:rPr>
        <w:t>套纸质响应文件（响应文件由商务资信文件、技术文件两部分组成，须分别单独密封），纸质响应文件包括正本壹套和副本</w:t>
      </w:r>
      <w:r>
        <w:rPr>
          <w:rFonts w:hint="eastAsia" w:asciiTheme="minorEastAsia" w:hAnsiTheme="minorEastAsia" w:eastAsiaTheme="minorEastAsia" w:cstheme="minorEastAsia"/>
          <w:b/>
          <w:bCs/>
          <w:sz w:val="24"/>
          <w:szCs w:val="24"/>
          <w:u w:val="single"/>
        </w:rPr>
        <w:t>肆</w:t>
      </w:r>
      <w:r>
        <w:rPr>
          <w:rFonts w:hint="eastAsia" w:asciiTheme="minorEastAsia" w:hAnsiTheme="minorEastAsia" w:eastAsiaTheme="minorEastAsia" w:cstheme="minorEastAsia"/>
          <w:b/>
          <w:bCs/>
          <w:sz w:val="24"/>
          <w:szCs w:val="24"/>
        </w:rPr>
        <w:t>套（商务资信文件、技术文件均为正本壹套副本</w:t>
      </w:r>
      <w:r>
        <w:rPr>
          <w:rFonts w:hint="eastAsia" w:asciiTheme="minorEastAsia" w:hAnsiTheme="minorEastAsia" w:eastAsiaTheme="minorEastAsia" w:cstheme="minorEastAsia"/>
          <w:b/>
          <w:bCs/>
          <w:sz w:val="24"/>
          <w:szCs w:val="24"/>
          <w:u w:val="single"/>
        </w:rPr>
        <w:t>肆</w:t>
      </w:r>
      <w:r>
        <w:rPr>
          <w:rFonts w:hint="eastAsia" w:asciiTheme="minorEastAsia" w:hAnsiTheme="minorEastAsia" w:eastAsiaTheme="minorEastAsia" w:cstheme="minorEastAsia"/>
          <w:b/>
          <w:bCs/>
          <w:sz w:val="24"/>
          <w:szCs w:val="24"/>
        </w:rPr>
        <w:t>套），每套纸质响应文件上明确注明“正本”或者“副本”字样；正本和副本不一致时，以正本为准。</w:t>
      </w:r>
      <w:r>
        <w:rPr>
          <w:rFonts w:hint="eastAsia" w:asciiTheme="minorEastAsia" w:hAnsiTheme="minorEastAsia" w:eastAsiaTheme="minorEastAsia" w:cstheme="minorEastAsia"/>
          <w:sz w:val="24"/>
          <w:szCs w:val="24"/>
        </w:rPr>
        <w:t>正本和副本按照询比采购文件要求装订。正本和副本要求加盖骑缝章。</w:t>
      </w:r>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响应人应当在询比采购文件要求提交询比响应文件截止时间前，将询比响应文件密封送达采购人指定地点（含样品、证明材料等,如有要求）。在询比采购文件要求递交的截止时间后送达的询比响应文件、样品、证明材料等，采购人不予受理。</w:t>
      </w:r>
    </w:p>
    <w:p>
      <w:pPr>
        <w:pStyle w:val="2"/>
        <w:spacing w:after="0" w:line="360" w:lineRule="auto"/>
        <w:ind w:firstLine="0" w:firstLineChars="0"/>
        <w:rPr>
          <w:rFonts w:ascii="楷体" w:hAnsi="楷体" w:eastAsia="楷体" w:cs="楷体"/>
          <w:sz w:val="28"/>
          <w:szCs w:val="28"/>
        </w:rPr>
      </w:pPr>
      <w:r>
        <w:rPr>
          <w:rFonts w:hint="eastAsia" w:ascii="楷体" w:hAnsi="楷体" w:eastAsia="楷体" w:cs="楷体"/>
          <w:sz w:val="28"/>
          <w:szCs w:val="28"/>
        </w:rPr>
        <w:t>二、响应保证金</w:t>
      </w:r>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1.响应保证金须自响应人基本账户转出。</w:t>
      </w:r>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2.响应人须严格按照采购文件要求提交响应保证金，否则响应无效。</w:t>
      </w:r>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未成交人缴纳的响应保证金在发布中选公示后7个工作日内，无息退还；成交人缴纳的响应保证金在与采购人订立合同后7个工作日内，无息退还。出现下列情形之一的，响应保证金不予退还，按年度缴纳的，在其年度响应保证金中扣除相应金额：</w:t>
      </w:r>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①响应人在递交响应文件截止时间后撤回响应文件的；</w:t>
      </w:r>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②响应人在响应文件中提供虚假材料的；</w:t>
      </w:r>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③响应人与其他供应商等恶意串通的；</w:t>
      </w:r>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④成交人在收到中选通知后，无正当理由不与采购人订立合同，或者在签订合同时向采购人提出附加条件；</w:t>
      </w:r>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⑤符合采购文件中规定的其他不予退还的情形。</w:t>
      </w:r>
    </w:p>
    <w:p>
      <w:pPr>
        <w:pStyle w:val="2"/>
        <w:spacing w:after="0" w:line="360" w:lineRule="auto"/>
        <w:ind w:firstLine="0" w:firstLineChars="0"/>
        <w:rPr>
          <w:rFonts w:ascii="楷体" w:hAnsi="楷体" w:eastAsia="楷体" w:cs="楷体"/>
          <w:sz w:val="28"/>
          <w:szCs w:val="28"/>
        </w:rPr>
      </w:pPr>
      <w:r>
        <w:rPr>
          <w:rFonts w:hint="eastAsia" w:ascii="楷体" w:hAnsi="楷体" w:eastAsia="楷体" w:cs="楷体"/>
          <w:sz w:val="28"/>
          <w:szCs w:val="28"/>
        </w:rPr>
        <w:t>三、询比报价</w:t>
      </w:r>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评审过程中，评审小组可以要求响应人对所提交的响应文件中不明确的内容进行书面澄清、说明或者补正。评审小组不接受响应人主动提出的澄清、说明或补正。澄清材料需在2个工作日内按要求提交，否则报价无效；</w:t>
      </w:r>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2.澄清、说明和补正不得改变响应文件的实质性内容（算术性错误修正的除外），响应人的书面澄清、说明和补正属于响应文件的组成部分；</w:t>
      </w:r>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3.评审小组对响应人提交的澄清、说明或补正有疑问的，可以要求响应人进一步澄清、说明或补正；</w:t>
      </w:r>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4.响应文件中的大写金额与小写金额不一致的，以大写金额为准；</w:t>
      </w:r>
    </w:p>
    <w:p>
      <w:pPr>
        <w:pStyle w:val="2"/>
        <w:snapToGrid w:val="0"/>
        <w:spacing w:after="0" w:line="360" w:lineRule="auto"/>
        <w:ind w:firstLine="480" w:firstLineChars="200"/>
        <w:rPr>
          <w:rFonts w:ascii="仿宋_GB2312" w:hAnsi="仿宋_GB2312"/>
          <w:sz w:val="24"/>
          <w:szCs w:val="24"/>
        </w:rPr>
      </w:pPr>
      <w:r>
        <w:rPr>
          <w:rFonts w:hint="eastAsia" w:asciiTheme="minorEastAsia" w:hAnsiTheme="minorEastAsia" w:eastAsiaTheme="minorEastAsia" w:cstheme="minorEastAsia"/>
          <w:sz w:val="24"/>
          <w:szCs w:val="24"/>
        </w:rPr>
        <w:t>5.总价金额与依据单价（或各分项合计）计算出的结果不一致的，以单价金额（或各分项合计）为准修正总价，但单价金额小数点有明显错误的除外。如响应人不接受修正报价，作无效报价处理。</w:t>
      </w:r>
    </w:p>
    <w:p>
      <w:pPr>
        <w:pStyle w:val="2"/>
        <w:spacing w:after="0" w:line="360" w:lineRule="auto"/>
        <w:ind w:firstLine="0" w:firstLineChars="0"/>
        <w:rPr>
          <w:rFonts w:ascii="楷体" w:hAnsi="楷体" w:eastAsia="楷体" w:cs="楷体"/>
          <w:sz w:val="28"/>
          <w:szCs w:val="28"/>
        </w:rPr>
      </w:pPr>
      <w:r>
        <w:rPr>
          <w:rFonts w:hint="eastAsia" w:ascii="楷体" w:hAnsi="楷体" w:eastAsia="楷体" w:cs="楷体"/>
          <w:sz w:val="28"/>
          <w:szCs w:val="28"/>
        </w:rPr>
        <w:t>四、样品</w:t>
      </w:r>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1.样品的生产、安装、运输费、保全费等一切费用由响应人自理，采购人不支付任何样品的费用；</w:t>
      </w:r>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2.送样要求：须附送样清单（格式自拟），注明送样项目名称、项目编号、物资名称、品牌、型号规格及送样数量；</w:t>
      </w:r>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3.样品原则上应现场送达或取回，如邮寄送达或取回的，邮寄过程中样品遗失、损毁、逾期以及其他任何问题均由响应人自行承担，与采购人无关；邮寄费用由响应人承担。</w:t>
      </w:r>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4.中选公示发布后，成交人样品封存，未成交人样品自行取回。成交人的样品将作为产品验收的重要依据。</w:t>
      </w:r>
    </w:p>
    <w:p>
      <w:pPr>
        <w:pStyle w:val="2"/>
        <w:spacing w:after="0" w:line="360" w:lineRule="auto"/>
        <w:ind w:firstLine="0" w:firstLineChars="0"/>
        <w:rPr>
          <w:rFonts w:ascii="楷体" w:hAnsi="楷体" w:eastAsia="楷体" w:cs="楷体"/>
          <w:sz w:val="28"/>
          <w:szCs w:val="28"/>
        </w:rPr>
      </w:pPr>
      <w:r>
        <w:rPr>
          <w:rFonts w:hint="eastAsia" w:ascii="楷体" w:hAnsi="楷体" w:eastAsia="楷体" w:cs="楷体"/>
          <w:sz w:val="28"/>
          <w:szCs w:val="28"/>
        </w:rPr>
        <w:t>五、评审办法</w:t>
      </w:r>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经评审的最低价法（</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 xml:space="preserve">去税评审 </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含税评审）</w:t>
      </w:r>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评审采用经评审的最低价法，是指以价格为主要因素推荐中选候选人的评审方法。即在全部满足采购文件实质性要求，且采购需求、质量和服务相等的前提下，依据统一的价格要素评定最低报价，按报价由低到高的顺序排位，推荐中选候选人的评审方法。</w:t>
      </w:r>
    </w:p>
    <w:p>
      <w:pPr>
        <w:pStyle w:val="2"/>
        <w:snapToGrid w:val="0"/>
        <w:spacing w:after="0"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sym w:font="Wingdings 2" w:char="0052"/>
      </w:r>
      <w:r>
        <w:rPr>
          <w:rFonts w:hint="eastAsia" w:asciiTheme="minorEastAsia" w:hAnsiTheme="minorEastAsia" w:eastAsiaTheme="minorEastAsia" w:cstheme="minorEastAsia"/>
          <w:b/>
          <w:bCs/>
          <w:sz w:val="24"/>
          <w:szCs w:val="24"/>
        </w:rPr>
        <w:t>综合评分法（</w:t>
      </w:r>
      <w:r>
        <w:rPr>
          <w:rFonts w:hint="eastAsia" w:asciiTheme="minorEastAsia" w:hAnsiTheme="minorEastAsia" w:eastAsiaTheme="minorEastAsia" w:cstheme="minorEastAsia"/>
          <w:b/>
          <w:bCs/>
          <w:sz w:val="24"/>
          <w:szCs w:val="24"/>
        </w:rPr>
        <w:sym w:font="Wingdings 2" w:char="00A3"/>
      </w:r>
      <w:r>
        <w:rPr>
          <w:rFonts w:hint="eastAsia" w:asciiTheme="minorEastAsia" w:hAnsiTheme="minorEastAsia" w:eastAsiaTheme="minorEastAsia" w:cstheme="minorEastAsia"/>
          <w:b/>
          <w:bCs/>
          <w:sz w:val="24"/>
          <w:szCs w:val="24"/>
        </w:rPr>
        <w:t xml:space="preserve">去税评审 </w:t>
      </w:r>
      <w:r>
        <w:rPr>
          <w:rFonts w:hint="eastAsia" w:asciiTheme="minorEastAsia" w:hAnsiTheme="minorEastAsia" w:eastAsiaTheme="minorEastAsia" w:cstheme="minorEastAsia"/>
          <w:b/>
          <w:bCs/>
          <w:sz w:val="24"/>
          <w:szCs w:val="24"/>
        </w:rPr>
        <w:sym w:font="Wingdings 2" w:char="0052"/>
      </w:r>
      <w:r>
        <w:rPr>
          <w:rFonts w:hint="eastAsia" w:asciiTheme="minorEastAsia" w:hAnsiTheme="minorEastAsia" w:eastAsiaTheme="minorEastAsia" w:cstheme="minorEastAsia"/>
          <w:b/>
          <w:bCs/>
          <w:sz w:val="24"/>
          <w:szCs w:val="24"/>
        </w:rPr>
        <w:t>含税评审）</w:t>
      </w:r>
    </w:p>
    <w:p>
      <w:pPr>
        <w:pStyle w:val="2"/>
        <w:snapToGrid w:val="0"/>
        <w:spacing w:after="0" w:line="600" w:lineRule="exact"/>
        <w:ind w:firstLine="480" w:firstLineChars="200"/>
        <w:rPr>
          <w:rFonts w:ascii="Times New Roman" w:hAnsi="Times New Roman" w:cs="Times New Roman"/>
        </w:rPr>
      </w:pPr>
      <w:r>
        <w:rPr>
          <w:rFonts w:hint="eastAsia" w:asciiTheme="minorEastAsia" w:hAnsiTheme="minorEastAsia" w:eastAsiaTheme="minorEastAsia" w:cstheme="minorEastAsia"/>
          <w:sz w:val="24"/>
          <w:szCs w:val="24"/>
        </w:rPr>
        <w:t>本次评审采用综合评分法，是指响应文件满足采购文件全部实质性要求，并且按照量化的评审因素指标综合得分由高到低的顺序排位，推荐中选候选人的评审方法。</w:t>
      </w:r>
    </w:p>
    <w:p>
      <w:pPr>
        <w:spacing w:line="600" w:lineRule="exact"/>
        <w:ind w:firstLine="640" w:firstLineChars="200"/>
        <w:rPr>
          <w:rFonts w:ascii="等线" w:hAnsi="等线" w:eastAsia="等线" w:cs="Times New Roman"/>
          <w:sz w:val="21"/>
          <w:szCs w:val="22"/>
          <w14:ligatures w14:val="standardContextual"/>
        </w:rPr>
      </w:pPr>
      <w:r>
        <w:rPr>
          <w:rFonts w:ascii="Times New Roman" w:hAnsi="Times New Roman" w:cs="Times New Roman"/>
          <w:color w:val="000000"/>
          <w14:ligatures w14:val="standardContextual"/>
        </w:rPr>
        <w:t>1.综合评分权重</w:t>
      </w:r>
    </w:p>
    <w:tbl>
      <w:tblPr>
        <w:tblStyle w:val="14"/>
        <w:tblW w:w="50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1856"/>
        <w:gridCol w:w="1732"/>
        <w:gridCol w:w="1854"/>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04" w:type="pct"/>
            <w:vAlign w:val="center"/>
          </w:tcPr>
          <w:p>
            <w:pPr>
              <w:jc w:val="center"/>
              <w:rPr>
                <w:rFonts w:ascii="仿宋_GB2312" w:hAnsi="仿宋_GB2312"/>
                <w:b/>
                <w:bCs/>
                <w:sz w:val="21"/>
                <w:szCs w:val="21"/>
                <w14:ligatures w14:val="standardContextual"/>
              </w:rPr>
            </w:pPr>
            <w:r>
              <w:rPr>
                <w:rFonts w:hint="eastAsia" w:ascii="仿宋_GB2312" w:hAnsi="仿宋_GB2312"/>
                <w:b/>
                <w:bCs/>
                <w:sz w:val="21"/>
                <w:szCs w:val="21"/>
                <w14:ligatures w14:val="standardContextual"/>
              </w:rPr>
              <w:t>评分项目</w:t>
            </w:r>
          </w:p>
        </w:tc>
        <w:tc>
          <w:tcPr>
            <w:tcW w:w="1020" w:type="pct"/>
            <w:vAlign w:val="center"/>
          </w:tcPr>
          <w:p>
            <w:pPr>
              <w:jc w:val="center"/>
              <w:rPr>
                <w:rFonts w:ascii="仿宋_GB2312" w:hAnsi="仿宋_GB2312"/>
                <w:b/>
                <w:bCs/>
                <w:sz w:val="21"/>
                <w:szCs w:val="21"/>
                <w14:ligatures w14:val="standardContextual"/>
              </w:rPr>
            </w:pPr>
            <w:r>
              <w:rPr>
                <w:rFonts w:hint="eastAsia" w:ascii="仿宋_GB2312" w:hAnsi="仿宋_GB2312"/>
                <w:b/>
                <w:bCs/>
                <w:sz w:val="21"/>
                <w:szCs w:val="21"/>
                <w14:ligatures w14:val="standardContextual"/>
              </w:rPr>
              <w:t>价格评分</w:t>
            </w:r>
          </w:p>
        </w:tc>
        <w:tc>
          <w:tcPr>
            <w:tcW w:w="952" w:type="pct"/>
            <w:vAlign w:val="center"/>
          </w:tcPr>
          <w:p>
            <w:pPr>
              <w:jc w:val="center"/>
              <w:rPr>
                <w:rFonts w:ascii="仿宋_GB2312" w:hAnsi="仿宋_GB2312"/>
                <w:b/>
                <w:bCs/>
                <w:sz w:val="21"/>
                <w:szCs w:val="21"/>
                <w14:ligatures w14:val="standardContextual"/>
              </w:rPr>
            </w:pPr>
            <w:r>
              <w:rPr>
                <w:rFonts w:hint="eastAsia" w:ascii="仿宋_GB2312" w:hAnsi="仿宋_GB2312"/>
                <w:b/>
                <w:bCs/>
                <w:sz w:val="21"/>
                <w:szCs w:val="21"/>
                <w14:ligatures w14:val="standardContextual"/>
              </w:rPr>
              <w:t>技术评分</w:t>
            </w:r>
          </w:p>
        </w:tc>
        <w:tc>
          <w:tcPr>
            <w:tcW w:w="1019" w:type="pct"/>
            <w:vAlign w:val="center"/>
          </w:tcPr>
          <w:p>
            <w:pPr>
              <w:jc w:val="center"/>
              <w:rPr>
                <w:rFonts w:ascii="仿宋_GB2312" w:hAnsi="仿宋_GB2312"/>
                <w:b/>
                <w:bCs/>
                <w:sz w:val="21"/>
                <w:szCs w:val="21"/>
                <w14:ligatures w14:val="standardContextual"/>
              </w:rPr>
            </w:pPr>
            <w:r>
              <w:rPr>
                <w:rFonts w:hint="eastAsia" w:ascii="仿宋_GB2312" w:hAnsi="仿宋_GB2312"/>
                <w:b/>
                <w:bCs/>
                <w:sz w:val="21"/>
                <w:szCs w:val="21"/>
                <w14:ligatures w14:val="standardContextual"/>
              </w:rPr>
              <w:t>商务评分</w:t>
            </w:r>
          </w:p>
        </w:tc>
        <w:tc>
          <w:tcPr>
            <w:tcW w:w="1003" w:type="pct"/>
            <w:vAlign w:val="center"/>
          </w:tcPr>
          <w:p>
            <w:pPr>
              <w:jc w:val="center"/>
              <w:rPr>
                <w:rFonts w:ascii="仿宋_GB2312" w:hAnsi="仿宋_GB2312"/>
                <w:b/>
                <w:bCs/>
                <w:sz w:val="21"/>
                <w:szCs w:val="21"/>
                <w14:ligatures w14:val="standardContextual"/>
              </w:rPr>
            </w:pPr>
            <w:r>
              <w:rPr>
                <w:rFonts w:hint="eastAsia" w:ascii="仿宋_GB2312" w:hAnsi="仿宋_GB2312"/>
                <w:b/>
                <w:bCs/>
                <w:sz w:val="21"/>
                <w:szCs w:val="21"/>
                <w14:ligatures w14:val="standardContextual"/>
              </w:rPr>
              <w:t>总分值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04" w:type="pct"/>
            <w:vAlign w:val="center"/>
          </w:tcPr>
          <w:p>
            <w:pPr>
              <w:jc w:val="center"/>
              <w:rPr>
                <w:rFonts w:ascii="仿宋_GB2312" w:hAnsi="仿宋_GB2312"/>
                <w:sz w:val="21"/>
                <w:szCs w:val="21"/>
                <w14:ligatures w14:val="standardContextual"/>
              </w:rPr>
            </w:pPr>
            <w:r>
              <w:rPr>
                <w:rFonts w:hint="eastAsia" w:ascii="仿宋_GB2312" w:hAnsi="仿宋_GB2312"/>
                <w:sz w:val="21"/>
                <w:szCs w:val="21"/>
                <w14:ligatures w14:val="standardContextual"/>
              </w:rPr>
              <w:t>分值</w:t>
            </w:r>
          </w:p>
        </w:tc>
        <w:tc>
          <w:tcPr>
            <w:tcW w:w="1020" w:type="pct"/>
            <w:vAlign w:val="center"/>
          </w:tcPr>
          <w:p>
            <w:pPr>
              <w:jc w:val="center"/>
              <w:rPr>
                <w:rFonts w:ascii="仿宋_GB2312" w:hAnsi="仿宋_GB2312"/>
                <w:sz w:val="21"/>
                <w:szCs w:val="21"/>
                <w14:ligatures w14:val="standardContextual"/>
              </w:rPr>
            </w:pPr>
            <w:r>
              <w:rPr>
                <w:rFonts w:hint="eastAsia" w:ascii="仿宋_GB2312" w:hAnsi="仿宋_GB2312"/>
                <w:sz w:val="21"/>
                <w:szCs w:val="21"/>
                <w14:ligatures w14:val="standardContextual"/>
              </w:rPr>
              <w:t>40</w:t>
            </w:r>
          </w:p>
        </w:tc>
        <w:tc>
          <w:tcPr>
            <w:tcW w:w="952" w:type="pct"/>
            <w:vAlign w:val="center"/>
          </w:tcPr>
          <w:p>
            <w:pPr>
              <w:jc w:val="center"/>
              <w:rPr>
                <w:rFonts w:ascii="仿宋_GB2312" w:hAnsi="仿宋_GB2312"/>
                <w:sz w:val="21"/>
                <w:szCs w:val="21"/>
                <w14:ligatures w14:val="standardContextual"/>
              </w:rPr>
            </w:pPr>
            <w:r>
              <w:rPr>
                <w:rFonts w:hint="eastAsia" w:ascii="仿宋_GB2312" w:hAnsi="仿宋_GB2312"/>
                <w:sz w:val="21"/>
                <w:szCs w:val="21"/>
                <w14:ligatures w14:val="standardContextual"/>
              </w:rPr>
              <w:t>52</w:t>
            </w:r>
          </w:p>
        </w:tc>
        <w:tc>
          <w:tcPr>
            <w:tcW w:w="1019" w:type="pct"/>
            <w:vAlign w:val="center"/>
          </w:tcPr>
          <w:p>
            <w:pPr>
              <w:jc w:val="center"/>
              <w:rPr>
                <w:rFonts w:ascii="仿宋_GB2312" w:hAnsi="仿宋_GB2312"/>
                <w:sz w:val="21"/>
                <w:szCs w:val="21"/>
                <w14:ligatures w14:val="standardContextual"/>
              </w:rPr>
            </w:pPr>
            <w:r>
              <w:rPr>
                <w:rFonts w:hint="eastAsia" w:ascii="仿宋_GB2312" w:hAnsi="仿宋_GB2312"/>
                <w:sz w:val="21"/>
                <w:szCs w:val="21"/>
                <w14:ligatures w14:val="standardContextual"/>
              </w:rPr>
              <w:t>8</w:t>
            </w:r>
          </w:p>
        </w:tc>
        <w:tc>
          <w:tcPr>
            <w:tcW w:w="1003" w:type="pct"/>
            <w:vAlign w:val="center"/>
          </w:tcPr>
          <w:p>
            <w:pPr>
              <w:jc w:val="center"/>
              <w:rPr>
                <w:rFonts w:ascii="仿宋_GB2312" w:hAnsi="仿宋_GB2312"/>
                <w:sz w:val="21"/>
                <w:szCs w:val="21"/>
                <w14:ligatures w14:val="standardContextual"/>
              </w:rPr>
            </w:pPr>
            <w:r>
              <w:rPr>
                <w:rFonts w:hint="eastAsia" w:ascii="仿宋_GB2312" w:hAnsi="仿宋_GB2312"/>
                <w:sz w:val="21"/>
                <w:szCs w:val="21"/>
                <w14:ligatures w14:val="standardContextual"/>
              </w:rPr>
              <w:t>100</w:t>
            </w:r>
          </w:p>
        </w:tc>
      </w:tr>
    </w:tbl>
    <w:p>
      <w:pPr>
        <w:spacing w:line="520" w:lineRule="exact"/>
        <w:ind w:firstLine="640" w:firstLineChars="200"/>
        <w:rPr>
          <w:rFonts w:ascii="等线" w:hAnsi="等线" w:eastAsia="等线" w:cs="Times New Roman"/>
          <w:sz w:val="21"/>
          <w:szCs w:val="22"/>
          <w14:ligatures w14:val="standardContextual"/>
        </w:rPr>
      </w:pPr>
      <w:r>
        <w:rPr>
          <w:rFonts w:ascii="Times New Roman" w:hAnsi="Times New Roman" w:cs="Times New Roman"/>
          <w:color w:val="000000"/>
          <w14:ligatures w14:val="standardContextual"/>
        </w:rPr>
        <w:t>2.技术评分</w:t>
      </w:r>
    </w:p>
    <w:tbl>
      <w:tblPr>
        <w:tblStyle w:val="1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7"/>
        <w:gridCol w:w="736"/>
        <w:gridCol w:w="622"/>
        <w:gridCol w:w="646"/>
        <w:gridCol w:w="1581"/>
        <w:gridCol w:w="3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03" w:type="pct"/>
            <w:vAlign w:val="center"/>
          </w:tcPr>
          <w:p>
            <w:pPr>
              <w:jc w:val="center"/>
              <w:rPr>
                <w:rFonts w:ascii="仿宋_GB2312" w:hAnsi="仿宋_GB2312"/>
                <w:b/>
                <w:bCs/>
                <w:sz w:val="21"/>
                <w:szCs w:val="21"/>
                <w14:ligatures w14:val="standardContextual"/>
              </w:rPr>
            </w:pPr>
            <w:r>
              <w:rPr>
                <w:rFonts w:hint="eastAsia" w:ascii="仿宋_GB2312" w:hAnsi="仿宋_GB2312"/>
                <w:b/>
                <w:bCs/>
                <w:sz w:val="21"/>
                <w:szCs w:val="21"/>
                <w14:ligatures w14:val="standardContextual"/>
              </w:rPr>
              <w:t>评分项目</w:t>
            </w:r>
          </w:p>
        </w:tc>
        <w:tc>
          <w:tcPr>
            <w:tcW w:w="405" w:type="pct"/>
            <w:vAlign w:val="center"/>
          </w:tcPr>
          <w:p>
            <w:pPr>
              <w:jc w:val="center"/>
              <w:rPr>
                <w:rFonts w:ascii="仿宋_GB2312" w:hAnsi="仿宋_GB2312"/>
                <w:b/>
                <w:bCs/>
                <w:sz w:val="21"/>
                <w:szCs w:val="21"/>
                <w14:ligatures w14:val="standardContextual"/>
              </w:rPr>
            </w:pPr>
            <w:r>
              <w:rPr>
                <w:rFonts w:hint="eastAsia" w:ascii="仿宋_GB2312" w:hAnsi="仿宋_GB2312"/>
                <w:b/>
                <w:bCs/>
                <w:sz w:val="21"/>
                <w:szCs w:val="21"/>
                <w14:ligatures w14:val="standardContextual"/>
              </w:rPr>
              <w:t>比选</w:t>
            </w:r>
          </w:p>
          <w:p>
            <w:pPr>
              <w:jc w:val="center"/>
              <w:rPr>
                <w:rFonts w:ascii="仿宋_GB2312" w:hAnsi="仿宋_GB2312"/>
                <w:b/>
                <w:bCs/>
                <w:sz w:val="21"/>
                <w:szCs w:val="21"/>
                <w14:ligatures w14:val="standardContextual"/>
              </w:rPr>
            </w:pPr>
            <w:r>
              <w:rPr>
                <w:rFonts w:hint="eastAsia" w:ascii="仿宋_GB2312" w:hAnsi="仿宋_GB2312"/>
                <w:b/>
                <w:bCs/>
                <w:sz w:val="21"/>
                <w:szCs w:val="21"/>
                <w14:ligatures w14:val="standardContextual"/>
              </w:rPr>
              <w:t>指标</w:t>
            </w:r>
          </w:p>
        </w:tc>
        <w:tc>
          <w:tcPr>
            <w:tcW w:w="700" w:type="pct"/>
            <w:gridSpan w:val="2"/>
            <w:tcBorders>
              <w:right w:val="single" w:color="auto" w:sz="4" w:space="0"/>
            </w:tcBorders>
            <w:vAlign w:val="center"/>
          </w:tcPr>
          <w:p>
            <w:pPr>
              <w:jc w:val="center"/>
              <w:rPr>
                <w:rFonts w:ascii="仿宋_GB2312" w:hAnsi="仿宋_GB2312"/>
                <w:b/>
                <w:bCs/>
                <w:sz w:val="21"/>
                <w:szCs w:val="21"/>
                <w14:ligatures w14:val="standardContextual"/>
              </w:rPr>
            </w:pPr>
            <w:r>
              <w:rPr>
                <w:rFonts w:hint="eastAsia" w:ascii="仿宋_GB2312" w:hAnsi="仿宋_GB2312"/>
                <w:b/>
                <w:bCs/>
                <w:sz w:val="21"/>
                <w:szCs w:val="21"/>
                <w14:ligatures w14:val="standardContextual"/>
              </w:rPr>
              <w:t>标准分值</w:t>
            </w:r>
          </w:p>
        </w:tc>
        <w:tc>
          <w:tcPr>
            <w:tcW w:w="873" w:type="pct"/>
            <w:tcBorders>
              <w:left w:val="single" w:color="auto" w:sz="4" w:space="0"/>
            </w:tcBorders>
            <w:vAlign w:val="center"/>
          </w:tcPr>
          <w:p>
            <w:pPr>
              <w:jc w:val="center"/>
              <w:rPr>
                <w:rFonts w:ascii="仿宋_GB2312" w:hAnsi="仿宋_GB2312"/>
                <w:b/>
                <w:bCs/>
                <w:sz w:val="21"/>
                <w:szCs w:val="21"/>
                <w14:ligatures w14:val="standardContextual"/>
              </w:rPr>
            </w:pPr>
            <w:r>
              <w:rPr>
                <w:rFonts w:hint="eastAsia" w:ascii="仿宋_GB2312" w:hAnsi="仿宋_GB2312"/>
                <w:b/>
                <w:bCs/>
                <w:sz w:val="21"/>
                <w:szCs w:val="21"/>
                <w14:ligatures w14:val="standardContextual"/>
              </w:rPr>
              <w:t>主要比选内容</w:t>
            </w:r>
          </w:p>
        </w:tc>
        <w:tc>
          <w:tcPr>
            <w:tcW w:w="2017" w:type="pct"/>
            <w:vAlign w:val="center"/>
          </w:tcPr>
          <w:p>
            <w:pPr>
              <w:jc w:val="center"/>
              <w:rPr>
                <w:rFonts w:ascii="仿宋_GB2312" w:hAnsi="仿宋_GB2312"/>
                <w:b/>
                <w:bCs/>
                <w:sz w:val="21"/>
                <w:szCs w:val="21"/>
                <w14:ligatures w14:val="standardContextual"/>
              </w:rPr>
            </w:pPr>
            <w:r>
              <w:rPr>
                <w:rFonts w:hint="eastAsia" w:ascii="仿宋_GB2312" w:hAnsi="仿宋_GB2312"/>
                <w:b/>
                <w:bCs/>
                <w:sz w:val="21"/>
                <w:szCs w:val="21"/>
                <w14:ligatures w14:val="standardContextual"/>
              </w:rPr>
              <w:t>得分标准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1003" w:type="pct"/>
            <w:vAlign w:val="center"/>
          </w:tcPr>
          <w:p>
            <w:pPr>
              <w:jc w:val="center"/>
              <w:rPr>
                <w:rFonts w:ascii="仿宋_GB2312" w:hAnsi="仿宋_GB2312"/>
                <w:sz w:val="21"/>
                <w:szCs w:val="21"/>
                <w14:ligatures w14:val="standardContextual"/>
              </w:rPr>
            </w:pPr>
            <w:r>
              <w:rPr>
                <w:rFonts w:hint="eastAsia" w:ascii="仿宋_GB2312" w:hAnsi="仿宋_GB2312"/>
                <w:sz w:val="21"/>
                <w:szCs w:val="21"/>
                <w14:ligatures w14:val="standardContextual"/>
              </w:rPr>
              <w:t>报价</w:t>
            </w:r>
          </w:p>
        </w:tc>
        <w:tc>
          <w:tcPr>
            <w:tcW w:w="405" w:type="pct"/>
            <w:vAlign w:val="center"/>
          </w:tcPr>
          <w:p>
            <w:pPr>
              <w:jc w:val="center"/>
              <w:rPr>
                <w:rFonts w:ascii="仿宋_GB2312" w:hAnsi="仿宋_GB2312"/>
                <w:sz w:val="21"/>
                <w:szCs w:val="21"/>
                <w14:ligatures w14:val="standardContextual"/>
              </w:rPr>
            </w:pPr>
            <w:r>
              <w:rPr>
                <w:rFonts w:hint="eastAsia" w:ascii="仿宋_GB2312" w:hAnsi="仿宋_GB2312"/>
                <w:sz w:val="21"/>
                <w:szCs w:val="21"/>
                <w14:ligatures w14:val="standardContextual"/>
              </w:rPr>
              <w:t>报价</w:t>
            </w:r>
          </w:p>
        </w:tc>
        <w:tc>
          <w:tcPr>
            <w:tcW w:w="343" w:type="pct"/>
            <w:tcBorders>
              <w:right w:val="single" w:color="auto" w:sz="4" w:space="0"/>
            </w:tcBorders>
            <w:vAlign w:val="center"/>
          </w:tcPr>
          <w:p>
            <w:pPr>
              <w:jc w:val="center"/>
              <w:rPr>
                <w:rFonts w:ascii="仿宋_GB2312" w:hAnsi="仿宋_GB2312"/>
                <w:sz w:val="21"/>
                <w:szCs w:val="21"/>
                <w14:ligatures w14:val="standardContextual"/>
              </w:rPr>
            </w:pPr>
            <w:r>
              <w:rPr>
                <w:rFonts w:hint="eastAsia" w:ascii="仿宋_GB2312" w:hAnsi="仿宋_GB2312"/>
                <w:sz w:val="21"/>
                <w:szCs w:val="21"/>
                <w14:ligatures w14:val="standardContextual"/>
              </w:rPr>
              <w:t>40</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sz w:val="21"/>
                <w:szCs w:val="21"/>
                <w14:ligatures w14:val="standardContextual"/>
              </w:rPr>
            </w:pPr>
            <w:r>
              <w:rPr>
                <w:rFonts w:hint="eastAsia" w:ascii="仿宋_GB2312" w:hAnsi="仿宋_GB2312"/>
                <w:sz w:val="21"/>
                <w:szCs w:val="21"/>
                <w14:ligatures w14:val="standardContextual"/>
              </w:rPr>
              <w:t>40</w:t>
            </w:r>
          </w:p>
        </w:tc>
        <w:tc>
          <w:tcPr>
            <w:tcW w:w="873" w:type="pct"/>
            <w:tcBorders>
              <w:left w:val="single" w:color="auto" w:sz="4" w:space="0"/>
              <w:bottom w:val="single" w:color="auto" w:sz="4" w:space="0"/>
            </w:tcBorders>
            <w:vAlign w:val="center"/>
          </w:tcPr>
          <w:p>
            <w:pPr>
              <w:rPr>
                <w:rFonts w:ascii="仿宋_GB2312" w:hAnsi="仿宋_GB2312"/>
                <w:sz w:val="21"/>
                <w:szCs w:val="21"/>
                <w:highlight w:val="yellow"/>
                <w14:ligatures w14:val="standardContextual"/>
              </w:rPr>
            </w:pPr>
            <w:r>
              <w:rPr>
                <w:rFonts w:hint="eastAsia" w:ascii="仿宋_GB2312" w:hAnsi="仿宋_GB2312"/>
                <w:sz w:val="21"/>
                <w:szCs w:val="21"/>
                <w14:ligatures w14:val="standardContextual"/>
              </w:rPr>
              <w:t>不超过采购控制价的为有效报价，否则为无效报价。得分计算方式见“得分标准”</w:t>
            </w:r>
          </w:p>
        </w:tc>
        <w:tc>
          <w:tcPr>
            <w:tcW w:w="2017" w:type="pct"/>
            <w:tcBorders>
              <w:bottom w:val="single" w:color="auto" w:sz="4" w:space="0"/>
            </w:tcBorders>
            <w:vAlign w:val="center"/>
          </w:tcPr>
          <w:p>
            <w:pPr>
              <w:rPr>
                <w:rFonts w:ascii="仿宋_GB2312" w:hAnsi="仿宋_GB2312"/>
                <w:sz w:val="21"/>
                <w:szCs w:val="21"/>
                <w14:ligatures w14:val="standardContextual"/>
              </w:rPr>
            </w:pPr>
            <w:r>
              <w:rPr>
                <w:rFonts w:hint="eastAsia" w:ascii="仿宋_GB2312" w:hAnsi="仿宋_GB2312"/>
                <w:sz w:val="21"/>
                <w:szCs w:val="21"/>
                <w14:ligatures w14:val="standardContextual"/>
              </w:rPr>
              <w:t>GP(i)=A*Nmin/Ni</w:t>
            </w:r>
          </w:p>
          <w:p>
            <w:pPr>
              <w:rPr>
                <w:rFonts w:ascii="仿宋_GB2312" w:hAnsi="仿宋_GB2312"/>
                <w:sz w:val="21"/>
                <w:szCs w:val="21"/>
                <w:highlight w:val="yellow"/>
                <w14:ligatures w14:val="standardContextual"/>
              </w:rPr>
            </w:pPr>
            <w:r>
              <w:rPr>
                <w:rFonts w:hint="eastAsia" w:ascii="仿宋_GB2312" w:hAnsi="仿宋_GB2312"/>
                <w:sz w:val="21"/>
                <w:szCs w:val="21"/>
                <w14:ligatures w14:val="standardContextual"/>
              </w:rPr>
              <w:t>其中：A为基础分值；Nmin为最低报价；Ni为第i个报价。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1003" w:type="pct"/>
            <w:vMerge w:val="restart"/>
            <w:vAlign w:val="center"/>
          </w:tcPr>
          <w:p>
            <w:pPr>
              <w:jc w:val="center"/>
              <w:rPr>
                <w:rFonts w:ascii="仿宋_GB2312" w:hAnsi="仿宋_GB2312"/>
                <w:sz w:val="21"/>
                <w:szCs w:val="21"/>
                <w14:ligatures w14:val="standardContextual"/>
              </w:rPr>
            </w:pPr>
            <w:r>
              <w:rPr>
                <w:rFonts w:hint="eastAsia" w:ascii="仿宋_GB2312" w:hAnsi="仿宋_GB2312"/>
                <w:sz w:val="21"/>
                <w:szCs w:val="21"/>
                <w14:ligatures w14:val="standardContextual"/>
              </w:rPr>
              <w:t>技术评分</w:t>
            </w:r>
          </w:p>
        </w:tc>
        <w:tc>
          <w:tcPr>
            <w:tcW w:w="405" w:type="pct"/>
            <w:vMerge w:val="restart"/>
            <w:vAlign w:val="center"/>
          </w:tcPr>
          <w:p>
            <w:pPr>
              <w:jc w:val="center"/>
              <w:rPr>
                <w:rFonts w:ascii="仿宋_GB2312" w:hAnsi="仿宋_GB2312"/>
                <w:sz w:val="21"/>
                <w:szCs w:val="21"/>
                <w14:ligatures w14:val="standardContextual"/>
              </w:rPr>
            </w:pPr>
            <w:r>
              <w:rPr>
                <w:rFonts w:hint="eastAsia" w:ascii="仿宋_GB2312" w:hAnsi="仿宋_GB2312"/>
                <w:sz w:val="21"/>
                <w:szCs w:val="21"/>
                <w14:ligatures w14:val="standardContextual"/>
              </w:rPr>
              <w:t>服务方案</w:t>
            </w:r>
          </w:p>
        </w:tc>
        <w:tc>
          <w:tcPr>
            <w:tcW w:w="343" w:type="pct"/>
            <w:vMerge w:val="restart"/>
            <w:tcBorders>
              <w:right w:val="single" w:color="auto" w:sz="4" w:space="0"/>
            </w:tcBorders>
            <w:vAlign w:val="center"/>
          </w:tcPr>
          <w:p>
            <w:pPr>
              <w:jc w:val="center"/>
              <w:rPr>
                <w:rFonts w:ascii="仿宋_GB2312" w:hAnsi="仿宋_GB2312"/>
                <w:sz w:val="21"/>
                <w:szCs w:val="21"/>
                <w14:ligatures w14:val="standardContextual"/>
              </w:rPr>
            </w:pPr>
            <w:r>
              <w:rPr>
                <w:rFonts w:hint="eastAsia" w:ascii="仿宋_GB2312" w:hAnsi="仿宋_GB2312"/>
                <w:sz w:val="21"/>
                <w:szCs w:val="21"/>
                <w14:ligatures w14:val="standardContextual"/>
              </w:rPr>
              <w:t>52</w:t>
            </w:r>
          </w:p>
        </w:tc>
        <w:tc>
          <w:tcPr>
            <w:tcW w:w="356" w:type="pct"/>
            <w:tcBorders>
              <w:top w:val="single" w:color="auto" w:sz="4" w:space="0"/>
              <w:left w:val="single" w:color="auto" w:sz="4" w:space="0"/>
              <w:right w:val="single" w:color="auto" w:sz="4" w:space="0"/>
            </w:tcBorders>
            <w:vAlign w:val="center"/>
          </w:tcPr>
          <w:p>
            <w:pPr>
              <w:jc w:val="center"/>
              <w:rPr>
                <w:rFonts w:ascii="仿宋_GB2312" w:hAnsi="仿宋_GB2312"/>
                <w:sz w:val="21"/>
                <w:szCs w:val="21"/>
                <w14:ligatures w14:val="standardContextual"/>
              </w:rPr>
            </w:pPr>
            <w:r>
              <w:rPr>
                <w:rFonts w:hint="eastAsia" w:ascii="仿宋_GB2312" w:hAnsi="仿宋_GB2312"/>
                <w:sz w:val="21"/>
                <w:szCs w:val="21"/>
                <w14:ligatures w14:val="standardContextual"/>
              </w:rPr>
              <w:t>15</w:t>
            </w:r>
          </w:p>
        </w:tc>
        <w:tc>
          <w:tcPr>
            <w:tcW w:w="873" w:type="pct"/>
            <w:tcBorders>
              <w:left w:val="single" w:color="auto" w:sz="4" w:space="0"/>
            </w:tcBorders>
            <w:vAlign w:val="center"/>
          </w:tcPr>
          <w:p>
            <w:pPr>
              <w:rPr>
                <w:rFonts w:ascii="仿宋_GB2312" w:hAnsi="仿宋_GB2312"/>
                <w:sz w:val="21"/>
                <w:szCs w:val="21"/>
                <w14:ligatures w14:val="standardContextual"/>
              </w:rPr>
            </w:pPr>
            <w:r>
              <w:rPr>
                <w:rFonts w:hint="eastAsia" w:ascii="仿宋_GB2312" w:hAnsi="仿宋_GB2312"/>
                <w:sz w:val="21"/>
                <w:szCs w:val="21"/>
                <w14:ligatures w14:val="standardContextual"/>
              </w:rPr>
              <w:t>响应人提供的实施方案完整性、合理性</w:t>
            </w:r>
          </w:p>
        </w:tc>
        <w:tc>
          <w:tcPr>
            <w:tcW w:w="2017" w:type="pct"/>
            <w:tcBorders>
              <w:bottom w:val="single" w:color="auto" w:sz="4" w:space="0"/>
            </w:tcBorders>
            <w:vAlign w:val="center"/>
          </w:tcPr>
          <w:p>
            <w:pPr>
              <w:rPr>
                <w:rFonts w:ascii="仿宋_GB2312" w:hAnsi="仿宋_GB2312"/>
                <w:sz w:val="21"/>
                <w:szCs w:val="21"/>
                <w14:ligatures w14:val="standardContextual"/>
              </w:rPr>
            </w:pPr>
            <w:r>
              <w:rPr>
                <w:rFonts w:hint="eastAsia" w:ascii="仿宋_GB2312" w:hAnsi="仿宋_GB2312"/>
                <w:sz w:val="21"/>
                <w:szCs w:val="21"/>
                <w14:ligatures w14:val="standardContextual"/>
              </w:rPr>
              <w:t>响应人提供的实施方案中，方案完整性，各阶段时间安排的合理性。</w:t>
            </w:r>
          </w:p>
          <w:p>
            <w:pPr>
              <w:rPr>
                <w:rFonts w:ascii="仿宋_GB2312" w:hAnsi="仿宋_GB2312"/>
                <w:sz w:val="21"/>
                <w:szCs w:val="21"/>
                <w14:ligatures w14:val="standardContextual"/>
              </w:rPr>
            </w:pPr>
            <w:r>
              <w:rPr>
                <w:rFonts w:hint="eastAsia" w:ascii="仿宋_GB2312" w:hAnsi="仿宋_GB2312"/>
                <w:sz w:val="21"/>
                <w:szCs w:val="21"/>
                <w14:ligatures w14:val="standardContextual"/>
              </w:rPr>
              <w:t>优秀13.1-15.0分，良好11.1-13.0分，一般9.0-11.0分。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trPr>
        <w:tc>
          <w:tcPr>
            <w:tcW w:w="1003" w:type="pct"/>
            <w:vMerge w:val="continue"/>
            <w:vAlign w:val="center"/>
          </w:tcPr>
          <w:p>
            <w:pPr>
              <w:jc w:val="center"/>
              <w:rPr>
                <w:rFonts w:ascii="仿宋_GB2312" w:hAnsi="仿宋_GB2312"/>
                <w:sz w:val="21"/>
                <w:szCs w:val="21"/>
                <w14:ligatures w14:val="standardContextual"/>
              </w:rPr>
            </w:pPr>
          </w:p>
        </w:tc>
        <w:tc>
          <w:tcPr>
            <w:tcW w:w="405" w:type="pct"/>
            <w:vMerge w:val="continue"/>
            <w:vAlign w:val="center"/>
          </w:tcPr>
          <w:p>
            <w:pPr>
              <w:jc w:val="center"/>
              <w:rPr>
                <w:rFonts w:ascii="仿宋_GB2312" w:hAnsi="仿宋_GB2312"/>
                <w:sz w:val="21"/>
                <w:szCs w:val="21"/>
                <w14:ligatures w14:val="standardContextual"/>
              </w:rPr>
            </w:pPr>
          </w:p>
        </w:tc>
        <w:tc>
          <w:tcPr>
            <w:tcW w:w="343" w:type="pct"/>
            <w:vMerge w:val="continue"/>
            <w:tcBorders>
              <w:right w:val="single" w:color="auto" w:sz="4" w:space="0"/>
            </w:tcBorders>
            <w:vAlign w:val="center"/>
          </w:tcPr>
          <w:p>
            <w:pPr>
              <w:jc w:val="center"/>
              <w:rPr>
                <w:rFonts w:ascii="仿宋_GB2312" w:hAnsi="仿宋_GB2312"/>
                <w:sz w:val="21"/>
                <w:szCs w:val="21"/>
                <w14:ligatures w14:val="standardContextual"/>
              </w:rPr>
            </w:pPr>
          </w:p>
        </w:tc>
        <w:tc>
          <w:tcPr>
            <w:tcW w:w="356" w:type="pct"/>
            <w:tcBorders>
              <w:top w:val="single" w:color="auto" w:sz="4" w:space="0"/>
              <w:left w:val="single" w:color="auto" w:sz="4" w:space="0"/>
              <w:right w:val="single" w:color="auto" w:sz="4" w:space="0"/>
            </w:tcBorders>
            <w:vAlign w:val="center"/>
          </w:tcPr>
          <w:p>
            <w:pPr>
              <w:jc w:val="center"/>
              <w:rPr>
                <w:rFonts w:ascii="仿宋_GB2312" w:hAnsi="仿宋_GB2312"/>
                <w:sz w:val="21"/>
                <w:szCs w:val="21"/>
                <w14:ligatures w14:val="standardContextual"/>
              </w:rPr>
            </w:pPr>
            <w:r>
              <w:rPr>
                <w:rFonts w:hint="eastAsia" w:ascii="仿宋_GB2312" w:hAnsi="仿宋_GB2312"/>
                <w:sz w:val="21"/>
                <w:szCs w:val="21"/>
                <w14:ligatures w14:val="standardContextual"/>
              </w:rPr>
              <w:t>22</w:t>
            </w:r>
          </w:p>
        </w:tc>
        <w:tc>
          <w:tcPr>
            <w:tcW w:w="873" w:type="pct"/>
            <w:tcBorders>
              <w:top w:val="single" w:color="auto" w:sz="4" w:space="0"/>
              <w:left w:val="single" w:color="auto" w:sz="4" w:space="0"/>
              <w:right w:val="single" w:color="auto" w:sz="4" w:space="0"/>
            </w:tcBorders>
            <w:vAlign w:val="center"/>
          </w:tcPr>
          <w:p>
            <w:pPr>
              <w:rPr>
                <w:rFonts w:ascii="仿宋_GB2312" w:hAnsi="仿宋_GB2312"/>
                <w:sz w:val="21"/>
                <w:szCs w:val="21"/>
                <w14:ligatures w14:val="standardContextual"/>
              </w:rPr>
            </w:pPr>
            <w:r>
              <w:rPr>
                <w:rFonts w:hint="eastAsia" w:ascii="仿宋_GB2312" w:hAnsi="仿宋_GB2312"/>
                <w:sz w:val="21"/>
                <w:szCs w:val="21"/>
                <w14:ligatures w14:val="standardContextual"/>
              </w:rPr>
              <w:t>整体布局和结构的合理性：要求整体布局和结构清晰、有序，符合企业形象要求；展示形式和手段的创新性和视觉冲击力：要求展示形式和手段新颖、多样化，具有创新性和视觉冲击力；</w:t>
            </w:r>
          </w:p>
        </w:tc>
        <w:tc>
          <w:tcPr>
            <w:tcW w:w="2017"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sz w:val="21"/>
                <w:szCs w:val="21"/>
                <w14:ligatures w14:val="standardContextual"/>
              </w:rPr>
            </w:pPr>
            <w:r>
              <w:rPr>
                <w:rFonts w:hint="eastAsia" w:ascii="仿宋_GB2312" w:hAnsi="仿宋_GB2312"/>
                <w:sz w:val="21"/>
                <w:szCs w:val="21"/>
                <w14:ligatures w14:val="standardContextual"/>
              </w:rPr>
              <w:t>响应人对采购人企业文化认识与理解清晰到位，满足企业发展、对外传播、战略规划及人群喜好，增加与受众的沟通渠道和沟通载体，有达到增进品牌价值目标的具体方案等。</w:t>
            </w:r>
          </w:p>
          <w:p>
            <w:pPr>
              <w:rPr>
                <w:rFonts w:ascii="仿宋_GB2312" w:hAnsi="仿宋_GB2312"/>
                <w:sz w:val="21"/>
                <w:szCs w:val="21"/>
                <w14:ligatures w14:val="standardContextual"/>
              </w:rPr>
            </w:pPr>
            <w:r>
              <w:rPr>
                <w:rFonts w:hint="eastAsia" w:ascii="仿宋_GB2312" w:hAnsi="仿宋_GB2312"/>
                <w:sz w:val="21"/>
                <w:szCs w:val="21"/>
                <w14:ligatures w14:val="standardContextual"/>
              </w:rPr>
              <w:t>优秀18.1-22.0分，良好14.1-18.0分，一般10.0-14.0分。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003" w:type="pct"/>
            <w:vMerge w:val="continue"/>
            <w:vAlign w:val="center"/>
          </w:tcPr>
          <w:p>
            <w:pPr>
              <w:jc w:val="center"/>
              <w:rPr>
                <w:rFonts w:ascii="仿宋_GB2312" w:hAnsi="仿宋_GB2312"/>
                <w:sz w:val="21"/>
                <w:szCs w:val="21"/>
                <w14:ligatures w14:val="standardContextual"/>
              </w:rPr>
            </w:pPr>
          </w:p>
        </w:tc>
        <w:tc>
          <w:tcPr>
            <w:tcW w:w="405" w:type="pct"/>
            <w:vMerge w:val="continue"/>
            <w:vAlign w:val="center"/>
          </w:tcPr>
          <w:p>
            <w:pPr>
              <w:jc w:val="center"/>
              <w:rPr>
                <w:rFonts w:ascii="仿宋_GB2312" w:hAnsi="仿宋_GB2312"/>
                <w:sz w:val="21"/>
                <w:szCs w:val="21"/>
                <w14:ligatures w14:val="standardContextual"/>
              </w:rPr>
            </w:pPr>
          </w:p>
        </w:tc>
        <w:tc>
          <w:tcPr>
            <w:tcW w:w="343" w:type="pct"/>
            <w:vMerge w:val="continue"/>
            <w:tcBorders>
              <w:right w:val="single" w:color="auto" w:sz="4" w:space="0"/>
            </w:tcBorders>
            <w:vAlign w:val="center"/>
          </w:tcPr>
          <w:p>
            <w:pPr>
              <w:jc w:val="center"/>
              <w:rPr>
                <w:rFonts w:ascii="仿宋_GB2312" w:hAnsi="仿宋_GB2312"/>
                <w:sz w:val="21"/>
                <w:szCs w:val="21"/>
                <w14:ligatures w14:val="standardContextual"/>
              </w:rPr>
            </w:pPr>
          </w:p>
        </w:tc>
        <w:tc>
          <w:tcPr>
            <w:tcW w:w="356" w:type="pct"/>
            <w:tcBorders>
              <w:top w:val="single" w:color="auto" w:sz="4" w:space="0"/>
              <w:left w:val="single" w:color="auto" w:sz="4" w:space="0"/>
              <w:right w:val="single" w:color="auto" w:sz="4" w:space="0"/>
            </w:tcBorders>
            <w:vAlign w:val="center"/>
          </w:tcPr>
          <w:p>
            <w:pPr>
              <w:jc w:val="center"/>
              <w:rPr>
                <w:rFonts w:ascii="仿宋_GB2312" w:hAnsi="仿宋_GB2312"/>
                <w:sz w:val="21"/>
                <w:szCs w:val="21"/>
                <w14:ligatures w14:val="standardContextual"/>
              </w:rPr>
            </w:pPr>
            <w:r>
              <w:rPr>
                <w:rFonts w:hint="eastAsia" w:ascii="仿宋_GB2312" w:hAnsi="仿宋_GB2312"/>
                <w:sz w:val="21"/>
                <w:szCs w:val="21"/>
                <w14:ligatures w14:val="standardContextual"/>
              </w:rPr>
              <w:t>15</w:t>
            </w:r>
          </w:p>
        </w:tc>
        <w:tc>
          <w:tcPr>
            <w:tcW w:w="873" w:type="pct"/>
            <w:tcBorders>
              <w:top w:val="single" w:color="auto" w:sz="4" w:space="0"/>
              <w:left w:val="single" w:color="auto" w:sz="4" w:space="0"/>
            </w:tcBorders>
            <w:vAlign w:val="center"/>
          </w:tcPr>
          <w:p>
            <w:pPr>
              <w:rPr>
                <w:rFonts w:ascii="仿宋_GB2312" w:hAnsi="仿宋_GB2312"/>
                <w:sz w:val="21"/>
                <w:szCs w:val="21"/>
                <w14:ligatures w14:val="standardContextual"/>
              </w:rPr>
            </w:pPr>
            <w:r>
              <w:rPr>
                <w:rFonts w:hint="eastAsia" w:ascii="仿宋_GB2312" w:hAnsi="仿宋_GB2312"/>
                <w:sz w:val="21"/>
                <w:szCs w:val="21"/>
                <w14:ligatures w14:val="standardContextual"/>
              </w:rPr>
              <w:t>服务承诺</w:t>
            </w:r>
          </w:p>
        </w:tc>
        <w:tc>
          <w:tcPr>
            <w:tcW w:w="2017" w:type="pct"/>
            <w:tcBorders>
              <w:top w:val="single" w:color="auto" w:sz="4" w:space="0"/>
            </w:tcBorders>
            <w:vAlign w:val="center"/>
          </w:tcPr>
          <w:p>
            <w:pPr>
              <w:rPr>
                <w:rFonts w:ascii="仿宋_GB2312" w:hAnsi="仿宋_GB2312"/>
                <w:sz w:val="21"/>
                <w:szCs w:val="21"/>
                <w14:ligatures w14:val="standardContextual"/>
              </w:rPr>
            </w:pPr>
            <w:r>
              <w:rPr>
                <w:rFonts w:hint="eastAsia" w:ascii="仿宋_GB2312" w:hAnsi="仿宋_GB2312"/>
                <w:sz w:val="21"/>
                <w:szCs w:val="21"/>
                <w14:ligatures w14:val="standardContextual"/>
              </w:rPr>
              <w:t>对各响应人的服务承诺进行横向比较。</w:t>
            </w:r>
          </w:p>
          <w:p>
            <w:pPr>
              <w:rPr>
                <w:rFonts w:ascii="仿宋_GB2312" w:hAnsi="仿宋_GB2312"/>
                <w:sz w:val="21"/>
                <w:szCs w:val="21"/>
                <w14:ligatures w14:val="standardContextual"/>
              </w:rPr>
            </w:pPr>
            <w:r>
              <w:rPr>
                <w:rFonts w:hint="eastAsia" w:ascii="仿宋_GB2312" w:hAnsi="仿宋_GB2312"/>
                <w:sz w:val="21"/>
                <w:szCs w:val="21"/>
                <w14:ligatures w14:val="standardContextual"/>
              </w:rPr>
              <w:t>优秀13.1-15.0分，良好11.1-13.0分，一般9.0-11.0分。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trPr>
        <w:tc>
          <w:tcPr>
            <w:tcW w:w="1003" w:type="pct"/>
            <w:vAlign w:val="center"/>
          </w:tcPr>
          <w:p>
            <w:pPr>
              <w:jc w:val="center"/>
              <w:rPr>
                <w:rFonts w:ascii="仿宋_GB2312" w:hAnsi="仿宋_GB2312"/>
                <w:sz w:val="21"/>
                <w:szCs w:val="21"/>
                <w14:ligatures w14:val="standardContextual"/>
              </w:rPr>
            </w:pPr>
            <w:r>
              <w:rPr>
                <w:rFonts w:hint="eastAsia" w:ascii="仿宋_GB2312" w:hAnsi="仿宋_GB2312"/>
                <w:sz w:val="21"/>
                <w:szCs w:val="21"/>
                <w14:ligatures w14:val="standardContextual"/>
              </w:rPr>
              <w:t>商务评分</w:t>
            </w:r>
          </w:p>
        </w:tc>
        <w:tc>
          <w:tcPr>
            <w:tcW w:w="405" w:type="pct"/>
            <w:vAlign w:val="center"/>
          </w:tcPr>
          <w:p>
            <w:pPr>
              <w:jc w:val="center"/>
              <w:rPr>
                <w:rFonts w:ascii="仿宋_GB2312" w:hAnsi="仿宋_GB2312"/>
                <w:sz w:val="21"/>
                <w:szCs w:val="21"/>
                <w14:ligatures w14:val="standardContextual"/>
              </w:rPr>
            </w:pPr>
            <w:r>
              <w:rPr>
                <w:rFonts w:hint="eastAsia" w:ascii="仿宋_GB2312" w:hAnsi="仿宋_GB2312"/>
                <w:sz w:val="21"/>
                <w:szCs w:val="21"/>
                <w14:ligatures w14:val="standardContextual"/>
              </w:rPr>
              <w:t>行业影响力和业绩</w:t>
            </w:r>
          </w:p>
        </w:tc>
        <w:tc>
          <w:tcPr>
            <w:tcW w:w="343" w:type="pct"/>
            <w:tcBorders>
              <w:right w:val="single" w:color="auto" w:sz="4" w:space="0"/>
            </w:tcBorders>
            <w:vAlign w:val="center"/>
          </w:tcPr>
          <w:p>
            <w:pPr>
              <w:jc w:val="center"/>
              <w:rPr>
                <w:rFonts w:ascii="仿宋_GB2312" w:hAnsi="仿宋_GB2312"/>
                <w:sz w:val="21"/>
                <w:szCs w:val="21"/>
                <w14:ligatures w14:val="standardContextual"/>
              </w:rPr>
            </w:pPr>
            <w:r>
              <w:rPr>
                <w:rFonts w:hint="eastAsia" w:ascii="仿宋_GB2312" w:hAnsi="仿宋_GB2312"/>
                <w:sz w:val="21"/>
                <w:szCs w:val="21"/>
                <w14:ligatures w14:val="standardContextual"/>
              </w:rPr>
              <w:t>8</w:t>
            </w:r>
          </w:p>
        </w:tc>
        <w:tc>
          <w:tcPr>
            <w:tcW w:w="356" w:type="pct"/>
            <w:tcBorders>
              <w:left w:val="single" w:color="auto" w:sz="4" w:space="0"/>
            </w:tcBorders>
            <w:vAlign w:val="center"/>
          </w:tcPr>
          <w:p>
            <w:pPr>
              <w:jc w:val="center"/>
              <w:rPr>
                <w:rFonts w:ascii="仿宋_GB2312" w:hAnsi="仿宋_GB2312"/>
                <w:sz w:val="21"/>
                <w:szCs w:val="21"/>
                <w14:ligatures w14:val="standardContextual"/>
              </w:rPr>
            </w:pPr>
            <w:r>
              <w:rPr>
                <w:rFonts w:hint="eastAsia" w:ascii="仿宋_GB2312" w:hAnsi="仿宋_GB2312"/>
                <w:sz w:val="21"/>
                <w:szCs w:val="21"/>
                <w14:ligatures w14:val="standardContextual"/>
              </w:rPr>
              <w:t>8</w:t>
            </w:r>
          </w:p>
        </w:tc>
        <w:tc>
          <w:tcPr>
            <w:tcW w:w="873" w:type="pct"/>
            <w:vAlign w:val="center"/>
          </w:tcPr>
          <w:p>
            <w:pPr>
              <w:rPr>
                <w:rFonts w:ascii="仿宋_GB2312" w:hAnsi="仿宋_GB2312"/>
                <w:sz w:val="21"/>
                <w:szCs w:val="21"/>
                <w14:ligatures w14:val="standardContextual"/>
              </w:rPr>
            </w:pPr>
            <w:r>
              <w:rPr>
                <w:rFonts w:hint="eastAsia" w:ascii="仿宋_GB2312" w:hAnsi="仿宋_GB2312"/>
                <w:sz w:val="21"/>
                <w:szCs w:val="21"/>
                <w14:ligatures w14:val="standardContextual"/>
              </w:rPr>
              <w:t>业绩部分</w:t>
            </w:r>
          </w:p>
        </w:tc>
        <w:tc>
          <w:tcPr>
            <w:tcW w:w="2017" w:type="pct"/>
            <w:vAlign w:val="center"/>
          </w:tcPr>
          <w:p>
            <w:pPr>
              <w:rPr>
                <w:rFonts w:ascii="仿宋_GB2312" w:hAnsi="仿宋_GB2312"/>
                <w:sz w:val="21"/>
                <w:szCs w:val="21"/>
                <w14:ligatures w14:val="standardContextual"/>
              </w:rPr>
            </w:pPr>
            <w:r>
              <w:rPr>
                <w:rFonts w:hint="eastAsia" w:ascii="仿宋_GB2312" w:hAnsi="仿宋_GB2312"/>
                <w:sz w:val="21"/>
                <w:szCs w:val="21"/>
                <w14:ligatures w14:val="standardContextual"/>
              </w:rPr>
              <w:t>响应人自2018年1月1日以来关于</w:t>
            </w:r>
            <w:r>
              <w:rPr>
                <w:rFonts w:hint="eastAsia" w:ascii="Times New Roman" w:hAnsi="Times New Roman" w:cs="Times New Roman"/>
                <w:color w:val="000000"/>
                <w:sz w:val="21"/>
                <w:szCs w:val="21"/>
                <w14:ligatures w14:val="standardContextual"/>
              </w:rPr>
              <w:t>企业文化布展</w:t>
            </w:r>
            <w:r>
              <w:rPr>
                <w:rFonts w:ascii="Times New Roman" w:hAnsi="Times New Roman" w:cs="Times New Roman"/>
                <w:color w:val="000000"/>
                <w:sz w:val="21"/>
                <w:szCs w:val="21"/>
                <w14:ligatures w14:val="standardContextual"/>
              </w:rPr>
              <w:t>、广告设计</w:t>
            </w:r>
            <w:r>
              <w:rPr>
                <w:rFonts w:hint="eastAsia" w:ascii="Times New Roman" w:hAnsi="Times New Roman" w:cs="Times New Roman"/>
                <w:color w:val="000000"/>
                <w:sz w:val="21"/>
                <w:szCs w:val="21"/>
                <w14:ligatures w14:val="standardContextual"/>
              </w:rPr>
              <w:t>、策划设计</w:t>
            </w:r>
            <w:r>
              <w:rPr>
                <w:rFonts w:ascii="Times New Roman" w:hAnsi="Times New Roman" w:cs="Times New Roman"/>
                <w:color w:val="000000"/>
                <w:sz w:val="21"/>
                <w:szCs w:val="21"/>
                <w14:ligatures w14:val="standardContextual"/>
              </w:rPr>
              <w:t>等</w:t>
            </w:r>
            <w:r>
              <w:rPr>
                <w:rFonts w:hint="eastAsia" w:ascii="仿宋_GB2312" w:hAnsi="仿宋_GB2312"/>
                <w:sz w:val="21"/>
                <w:szCs w:val="21"/>
                <w14:ligatures w14:val="standardContextual"/>
              </w:rPr>
              <w:t>类似项目的业绩经验，每有一个加2分，总得分不超过8分。</w:t>
            </w:r>
          </w:p>
          <w:p>
            <w:pPr>
              <w:rPr>
                <w:rFonts w:ascii="仿宋_GB2312" w:hAnsi="仿宋_GB2312"/>
                <w:sz w:val="21"/>
                <w:szCs w:val="21"/>
                <w14:ligatures w14:val="standardContextual"/>
              </w:rPr>
            </w:pPr>
            <w:r>
              <w:rPr>
                <w:rFonts w:hint="eastAsia" w:ascii="仿宋_GB2312" w:hAnsi="仿宋_GB2312"/>
                <w:b/>
                <w:sz w:val="21"/>
                <w:szCs w:val="21"/>
                <w14:ligatures w14:val="standardContextual"/>
              </w:rPr>
              <w:t>证明材料：合同复印件。合同时间以签订时间为准。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409" w:type="pct"/>
            <w:gridSpan w:val="2"/>
            <w:vAlign w:val="center"/>
          </w:tcPr>
          <w:p>
            <w:pPr>
              <w:jc w:val="center"/>
              <w:rPr>
                <w:rFonts w:ascii="仿宋_GB2312" w:hAnsi="仿宋_GB2312"/>
                <w:sz w:val="21"/>
                <w:szCs w:val="21"/>
                <w14:ligatures w14:val="standardContextual"/>
              </w:rPr>
            </w:pPr>
            <w:r>
              <w:rPr>
                <w:rFonts w:hint="eastAsia" w:ascii="仿宋_GB2312" w:hAnsi="仿宋_GB2312"/>
                <w:sz w:val="21"/>
                <w:szCs w:val="21"/>
                <w14:ligatures w14:val="standardContextual"/>
              </w:rPr>
              <w:t>合计</w:t>
            </w:r>
          </w:p>
        </w:tc>
        <w:tc>
          <w:tcPr>
            <w:tcW w:w="343" w:type="pct"/>
            <w:tcBorders>
              <w:right w:val="single" w:color="auto" w:sz="4" w:space="0"/>
            </w:tcBorders>
            <w:vAlign w:val="center"/>
          </w:tcPr>
          <w:p>
            <w:pPr>
              <w:rPr>
                <w:rFonts w:ascii="仿宋_GB2312" w:hAnsi="仿宋_GB2312"/>
                <w:sz w:val="21"/>
                <w:szCs w:val="21"/>
                <w14:ligatures w14:val="standardContextual"/>
              </w:rPr>
            </w:pPr>
            <w:r>
              <w:rPr>
                <w:rFonts w:hint="eastAsia" w:ascii="仿宋_GB2312" w:hAnsi="仿宋_GB2312"/>
                <w:sz w:val="21"/>
                <w:szCs w:val="21"/>
                <w14:ligatures w14:val="standardContextual"/>
              </w:rPr>
              <w:t>100</w:t>
            </w:r>
          </w:p>
        </w:tc>
        <w:tc>
          <w:tcPr>
            <w:tcW w:w="356" w:type="pct"/>
            <w:tcBorders>
              <w:left w:val="single" w:color="auto" w:sz="4" w:space="0"/>
            </w:tcBorders>
            <w:vAlign w:val="center"/>
          </w:tcPr>
          <w:p>
            <w:pPr>
              <w:jc w:val="center"/>
              <w:rPr>
                <w:rFonts w:ascii="仿宋_GB2312" w:hAnsi="仿宋_GB2312"/>
                <w:sz w:val="21"/>
                <w:szCs w:val="21"/>
                <w14:ligatures w14:val="standardContextual"/>
              </w:rPr>
            </w:pPr>
            <w:r>
              <w:rPr>
                <w:rFonts w:hint="eastAsia" w:ascii="仿宋_GB2312" w:hAnsi="仿宋_GB2312"/>
                <w:sz w:val="21"/>
                <w:szCs w:val="21"/>
                <w14:ligatures w14:val="standardContextual"/>
              </w:rPr>
              <w:t>100</w:t>
            </w:r>
          </w:p>
        </w:tc>
        <w:tc>
          <w:tcPr>
            <w:tcW w:w="873" w:type="pct"/>
            <w:vAlign w:val="center"/>
          </w:tcPr>
          <w:p>
            <w:pPr>
              <w:rPr>
                <w:rFonts w:ascii="仿宋_GB2312" w:hAnsi="仿宋_GB2312"/>
                <w:sz w:val="21"/>
                <w:szCs w:val="21"/>
                <w14:ligatures w14:val="standardContextual"/>
              </w:rPr>
            </w:pPr>
          </w:p>
        </w:tc>
        <w:tc>
          <w:tcPr>
            <w:tcW w:w="2017" w:type="pct"/>
            <w:vAlign w:val="center"/>
          </w:tcPr>
          <w:p>
            <w:pPr>
              <w:rPr>
                <w:rFonts w:ascii="仿宋_GB2312" w:hAnsi="仿宋_GB2312"/>
                <w:sz w:val="21"/>
                <w:szCs w:val="21"/>
                <w14:ligatures w14:val="standardContextual"/>
              </w:rPr>
            </w:pPr>
          </w:p>
        </w:tc>
      </w:tr>
    </w:tbl>
    <w:p>
      <w:pPr>
        <w:pStyle w:val="2"/>
        <w:spacing w:after="0" w:line="360" w:lineRule="auto"/>
        <w:ind w:firstLine="0" w:firstLineChars="0"/>
        <w:rPr>
          <w:rFonts w:ascii="楷体" w:hAnsi="楷体" w:eastAsia="楷体" w:cs="楷体"/>
          <w:sz w:val="28"/>
          <w:szCs w:val="28"/>
        </w:rPr>
      </w:pPr>
      <w:r>
        <w:rPr>
          <w:rFonts w:hint="eastAsia" w:ascii="楷体" w:hAnsi="楷体" w:eastAsia="楷体" w:cs="楷体"/>
          <w:sz w:val="28"/>
          <w:szCs w:val="28"/>
        </w:rPr>
        <w:t>六、响应无效</w:t>
      </w:r>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出现下列情形之一的，响应无效：</w:t>
      </w:r>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1.供应商资格不满足采购文件载明的参选资格条件的，或不满足国家有关规定的；</w:t>
      </w:r>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2.响应文件未按采购文件要求进行报价的；</w:t>
      </w:r>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3.报价高于本项目设置的采购控制价的；</w:t>
      </w:r>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4.未按采购文件的要求签署和盖章的（仅限于单位印章和法定代表人或其委托代理人签字或盖章）；</w:t>
      </w:r>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5.响应人递交两份或多份内容不同的响应文件，或在一份报价单中对同一采购项目报有两个或多个报价，且未声明哪一个有效的；</w:t>
      </w:r>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6.供货（服务）范围、交货期、质保期不满足采购文件要求的；</w:t>
      </w:r>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7.响应人以他人名义报价、或与他人串通报价、或以行贿手段谋取中选，或弄虚作假的，发现各响应人有关联关系的；</w:t>
      </w:r>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8.响应文件对采购文件关键要求（即“※”号条款）（如有）不能完全响应，或未填写完整的；</w:t>
      </w:r>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9.存在法律、法规、规章规定的其它无效响应情况的；</w:t>
      </w:r>
    </w:p>
    <w:p>
      <w:pPr>
        <w:pStyle w:val="2"/>
        <w:snapToGrid w:val="0"/>
        <w:spacing w:after="0" w:line="360" w:lineRule="auto"/>
        <w:ind w:firstLine="480" w:firstLineChars="200"/>
        <w:rPr>
          <w:rFonts w:ascii="仿宋_GB2312" w:hAnsi="仿宋_GB2312"/>
          <w:sz w:val="24"/>
          <w:szCs w:val="24"/>
        </w:rPr>
        <w:sectPr>
          <w:pgSz w:w="11906" w:h="16838"/>
          <w:pgMar w:top="2098" w:right="1474" w:bottom="1984" w:left="1587" w:header="1474" w:footer="992" w:gutter="0"/>
          <w:cols w:space="425" w:num="1"/>
          <w:docGrid w:type="lines" w:linePitch="312" w:charSpace="0"/>
        </w:sectPr>
      </w:pPr>
      <w:r>
        <w:rPr>
          <w:rFonts w:hint="eastAsia" w:asciiTheme="minorEastAsia" w:hAnsiTheme="minorEastAsia" w:eastAsiaTheme="minorEastAsia" w:cstheme="minorEastAsia"/>
          <w:sz w:val="24"/>
          <w:szCs w:val="24"/>
        </w:rPr>
        <w:t>10.存在采购文件中明确将被拒绝或无效的其他情况。</w:t>
      </w:r>
    </w:p>
    <w:p>
      <w:pPr>
        <w:pStyle w:val="2"/>
        <w:spacing w:after="0" w:line="360" w:lineRule="auto"/>
        <w:ind w:firstLine="0" w:firstLineChars="0"/>
        <w:jc w:val="center"/>
        <w:rPr>
          <w:rFonts w:ascii="楷体" w:hAnsi="楷体" w:eastAsia="楷体" w:cs="楷体"/>
          <w:sz w:val="28"/>
          <w:szCs w:val="28"/>
        </w:rPr>
      </w:pPr>
      <w:bookmarkStart w:id="19" w:name="_Toc12028_WPSOffice_Level1"/>
      <w:r>
        <w:rPr>
          <w:rFonts w:hint="eastAsia" w:ascii="黑体" w:hAnsi="黑体" w:eastAsia="黑体" w:cs="黑体"/>
        </w:rPr>
        <w:t>第三章  用户需求书</w:t>
      </w:r>
      <w:bookmarkEnd w:id="19"/>
    </w:p>
    <w:p>
      <w:pPr>
        <w:pStyle w:val="2"/>
        <w:spacing w:after="0" w:line="600" w:lineRule="exact"/>
        <w:ind w:firstLine="640" w:firstLineChars="200"/>
        <w:jc w:val="left"/>
        <w:rPr>
          <w:rFonts w:ascii="Times New Roman" w:hAnsi="Times New Roman" w:cs="Times New Roman"/>
        </w:rPr>
      </w:pPr>
      <w:bookmarkStart w:id="20" w:name="_Toc16632_WPSOffice_Level1"/>
      <w:r>
        <w:rPr>
          <w:rFonts w:hint="eastAsia" w:ascii="Times New Roman" w:hAnsi="Times New Roman" w:cs="Times New Roman"/>
        </w:rPr>
        <w:t>1</w:t>
      </w:r>
      <w:r>
        <w:rPr>
          <w:rFonts w:ascii="Times New Roman" w:hAnsi="Times New Roman" w:cs="Times New Roman"/>
        </w:rPr>
        <w:t>.项目设计原则：</w:t>
      </w:r>
    </w:p>
    <w:p>
      <w:pPr>
        <w:pStyle w:val="2"/>
        <w:spacing w:after="0" w:line="600" w:lineRule="exact"/>
        <w:ind w:firstLine="640" w:firstLineChars="200"/>
        <w:jc w:val="left"/>
        <w:rPr>
          <w:rFonts w:ascii="Times New Roman" w:hAnsi="Times New Roman" w:cs="Times New Roman"/>
        </w:rPr>
      </w:pPr>
      <w:r>
        <w:rPr>
          <w:rFonts w:ascii="Times New Roman" w:hAnsi="Times New Roman" w:cs="Times New Roman"/>
        </w:rPr>
        <w:t>（1）作品需符合企业定位及发展目标，展现企业精神面貌；</w:t>
      </w:r>
    </w:p>
    <w:p>
      <w:pPr>
        <w:pStyle w:val="2"/>
        <w:spacing w:after="0" w:line="600" w:lineRule="exact"/>
        <w:ind w:firstLine="640" w:firstLineChars="200"/>
        <w:jc w:val="left"/>
        <w:rPr>
          <w:rFonts w:ascii="Times New Roman" w:hAnsi="Times New Roman" w:cs="Times New Roman"/>
        </w:rPr>
      </w:pPr>
      <w:r>
        <w:rPr>
          <w:rFonts w:ascii="Times New Roman" w:hAnsi="Times New Roman" w:cs="Times New Roman"/>
        </w:rPr>
        <w:t>（2）具有较强识别性，令人印象深刻；</w:t>
      </w:r>
    </w:p>
    <w:p>
      <w:pPr>
        <w:pStyle w:val="2"/>
        <w:spacing w:after="0" w:line="600" w:lineRule="exact"/>
        <w:ind w:firstLine="640" w:firstLineChars="200"/>
        <w:jc w:val="left"/>
        <w:rPr>
          <w:rFonts w:ascii="Times New Roman" w:hAnsi="Times New Roman" w:cs="Times New Roman"/>
        </w:rPr>
      </w:pPr>
      <w:r>
        <w:rPr>
          <w:rFonts w:ascii="Times New Roman" w:hAnsi="Times New Roman" w:cs="Times New Roman"/>
        </w:rPr>
        <w:t>（3）区别于同类品牌，对标一流工程单位品牌；</w:t>
      </w:r>
    </w:p>
    <w:p>
      <w:pPr>
        <w:pStyle w:val="2"/>
        <w:spacing w:after="0" w:line="600" w:lineRule="exact"/>
        <w:ind w:firstLine="640" w:firstLineChars="200"/>
        <w:jc w:val="left"/>
        <w:rPr>
          <w:rFonts w:ascii="Times New Roman" w:hAnsi="Times New Roman" w:cs="Times New Roman"/>
        </w:rPr>
      </w:pPr>
      <w:r>
        <w:rPr>
          <w:rFonts w:ascii="Times New Roman" w:hAnsi="Times New Roman" w:cs="Times New Roman"/>
        </w:rPr>
        <w:t>（4）方便后续衍生品开发。</w:t>
      </w:r>
    </w:p>
    <w:p>
      <w:pPr>
        <w:pStyle w:val="2"/>
        <w:spacing w:after="0" w:line="600" w:lineRule="exact"/>
        <w:ind w:firstLine="640" w:firstLineChars="20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.服务要求：</w:t>
      </w:r>
    </w:p>
    <w:p>
      <w:pPr>
        <w:pStyle w:val="2"/>
        <w:spacing w:after="0" w:line="600" w:lineRule="exact"/>
        <w:ind w:firstLine="640" w:firstLineChars="200"/>
        <w:rPr>
          <w:rFonts w:ascii="Times New Roman" w:hAnsi="Times New Roman" w:cs="Times New Roman"/>
        </w:rPr>
      </w:pPr>
      <w:r>
        <w:rPr>
          <w:rFonts w:ascii="Times New Roman" w:hAnsi="Times New Roman" w:cs="Times New Roman"/>
        </w:rPr>
        <w:t>（1）供应商需提供对采购人企业文化了解情况说明；</w:t>
      </w:r>
    </w:p>
    <w:p>
      <w:pPr>
        <w:pStyle w:val="2"/>
        <w:spacing w:after="0" w:line="600" w:lineRule="exact"/>
        <w:ind w:firstLine="640" w:firstLineChars="200"/>
        <w:rPr>
          <w:rFonts w:ascii="Times New Roman" w:hAnsi="Times New Roman" w:cs="Times New Roman"/>
        </w:rPr>
      </w:pPr>
      <w:r>
        <w:rPr>
          <w:rFonts w:ascii="Times New Roman" w:hAnsi="Times New Roman" w:cs="Times New Roman"/>
        </w:rPr>
        <w:t>（2）供应商需提供本项目的初步实施说明方案；</w:t>
      </w:r>
    </w:p>
    <w:p>
      <w:pPr>
        <w:pStyle w:val="2"/>
        <w:spacing w:after="0" w:line="600" w:lineRule="exact"/>
        <w:ind w:firstLine="640" w:firstLineChars="200"/>
        <w:rPr>
          <w:rFonts w:ascii="Times New Roman" w:hAnsi="Times New Roman" w:cs="Times New Roman"/>
        </w:rPr>
      </w:pPr>
      <w:r>
        <w:rPr>
          <w:rFonts w:ascii="Times New Roman" w:hAnsi="Times New Roman" w:cs="Times New Roman"/>
        </w:rPr>
        <w:t>（3）供应商提供的作品必须保证是原创作品，严禁抄袭、复制、盗用他人作品，若非以上情形导致已被注册的情况，供应商应及时与采购人沟通且提供新解决方案；</w:t>
      </w:r>
    </w:p>
    <w:p>
      <w:pPr>
        <w:pStyle w:val="2"/>
        <w:spacing w:after="0" w:line="600" w:lineRule="exact"/>
        <w:ind w:firstLine="640" w:firstLineChars="200"/>
        <w:rPr>
          <w:rFonts w:ascii="Times New Roman" w:hAnsi="Times New Roman" w:cs="Times New Roman"/>
        </w:rPr>
      </w:pPr>
      <w:r>
        <w:rPr>
          <w:rFonts w:ascii="Times New Roman" w:hAnsi="Times New Roman" w:cs="Times New Roman"/>
        </w:rPr>
        <w:t>（4）供应商按时按质完成采购人委托的项目；</w:t>
      </w:r>
    </w:p>
    <w:p>
      <w:pPr>
        <w:pStyle w:val="2"/>
        <w:spacing w:after="0" w:line="600" w:lineRule="exact"/>
        <w:ind w:firstLine="640" w:firstLineChars="200"/>
        <w:rPr>
          <w:rFonts w:ascii="Times New Roman" w:hAnsi="Times New Roman" w:cs="Times New Roman"/>
        </w:rPr>
      </w:pPr>
      <w:r>
        <w:rPr>
          <w:rFonts w:ascii="Times New Roman" w:hAnsi="Times New Roman" w:cs="Times New Roman"/>
        </w:rPr>
        <w:t>（5）在正式公开前，供应商应在设计内容方面对采购人以外单位或个人保密；</w:t>
      </w:r>
    </w:p>
    <w:p>
      <w:pPr>
        <w:pStyle w:val="6"/>
        <w:adjustRightInd w:val="0"/>
        <w:spacing w:line="600" w:lineRule="exact"/>
        <w:ind w:firstLine="640" w:firstLineChars="200"/>
        <w:rPr>
          <w:rFonts w:ascii="Times New Roman" w:hAnsi="Times New Roman" w:cs="Times New Roman"/>
          <w:sz w:val="32"/>
          <w:szCs w:val="32"/>
        </w:rPr>
      </w:pPr>
      <w:r>
        <w:rPr>
          <w:rFonts w:ascii="Times New Roman" w:hAnsi="Times New Roman" w:cs="Times New Roman"/>
          <w:sz w:val="32"/>
          <w:szCs w:val="32"/>
        </w:rPr>
        <w:t>（6）供应商需提供至少</w:t>
      </w:r>
      <w:r>
        <w:rPr>
          <w:rFonts w:hint="eastAsia" w:ascii="Times New Roman" w:hAnsi="Times New Roman" w:cs="Times New Roman"/>
          <w:sz w:val="32"/>
          <w:szCs w:val="32"/>
          <w:lang w:val="en-US" w:eastAsia="zh-CN"/>
        </w:rPr>
        <w:t>1</w:t>
      </w:r>
      <w:r>
        <w:rPr>
          <w:rFonts w:ascii="Times New Roman" w:hAnsi="Times New Roman" w:cs="Times New Roman"/>
          <w:sz w:val="32"/>
          <w:szCs w:val="32"/>
        </w:rPr>
        <w:t>份设计说明及设计效果图并阐述立意及思考。（包括作品设计的创意基础、设计思路、理念和含义等要点）。</w:t>
      </w:r>
    </w:p>
    <w:p>
      <w:pPr>
        <w:pStyle w:val="2"/>
        <w:spacing w:after="0" w:line="600" w:lineRule="exact"/>
        <w:ind w:firstLine="640" w:firstLineChars="200"/>
        <w:rPr>
          <w:rFonts w:ascii="Times New Roman" w:hAnsi="Times New Roman" w:cs="Times New Roman"/>
          <w:bCs/>
          <w:kern w:val="0"/>
        </w:rPr>
      </w:pPr>
      <w:r>
        <w:rPr>
          <w:rFonts w:hint="eastAsia" w:ascii="Times New Roman" w:hAnsi="Times New Roman" w:cs="Times New Roman"/>
          <w:bCs/>
          <w:kern w:val="0"/>
        </w:rPr>
        <w:t>3</w:t>
      </w:r>
      <w:r>
        <w:rPr>
          <w:rFonts w:ascii="Times New Roman" w:hAnsi="Times New Roman" w:cs="Times New Roman"/>
          <w:bCs/>
          <w:kern w:val="0"/>
        </w:rPr>
        <w:t>.服务期限：本</w:t>
      </w:r>
      <w:r>
        <w:rPr>
          <w:rFonts w:ascii="Times New Roman" w:hAnsi="Times New Roman" w:cs="Times New Roman"/>
        </w:rPr>
        <w:t>项目需于2024年1月31日前完成交付</w:t>
      </w:r>
      <w:r>
        <w:rPr>
          <w:rFonts w:ascii="Times New Roman" w:hAnsi="Times New Roman" w:cs="Times New Roman"/>
          <w:bCs/>
          <w:kern w:val="0"/>
        </w:rPr>
        <w:t>。</w:t>
      </w:r>
    </w:p>
    <w:p>
      <w:pPr>
        <w:pStyle w:val="2"/>
        <w:spacing w:after="0" w:line="360" w:lineRule="auto"/>
        <w:ind w:firstLine="0" w:firstLineChars="0"/>
        <w:jc w:val="center"/>
        <w:rPr>
          <w:rFonts w:ascii="黑体" w:hAnsi="黑体" w:eastAsia="黑体" w:cs="黑体"/>
        </w:rPr>
      </w:pPr>
    </w:p>
    <w:p>
      <w:pPr>
        <w:pStyle w:val="2"/>
        <w:spacing w:after="0" w:line="360" w:lineRule="auto"/>
        <w:ind w:firstLine="0" w:firstLineChars="0"/>
        <w:jc w:val="center"/>
        <w:rPr>
          <w:rFonts w:ascii="黑体" w:hAnsi="黑体" w:eastAsia="黑体" w:cs="黑体"/>
        </w:rPr>
      </w:pPr>
    </w:p>
    <w:p>
      <w:pPr>
        <w:pStyle w:val="2"/>
        <w:spacing w:after="0" w:line="360" w:lineRule="auto"/>
        <w:ind w:firstLine="0" w:firstLineChars="0"/>
        <w:jc w:val="center"/>
        <w:rPr>
          <w:rFonts w:ascii="黑体" w:hAnsi="黑体" w:eastAsia="黑体" w:cs="黑体"/>
        </w:rPr>
      </w:pPr>
      <w:r>
        <w:rPr>
          <w:rFonts w:hint="eastAsia" w:ascii="黑体" w:hAnsi="黑体" w:eastAsia="黑体" w:cs="黑体"/>
        </w:rPr>
        <w:t>第四章  询比响应文件格式</w:t>
      </w:r>
      <w:bookmarkEnd w:id="20"/>
    </w:p>
    <w:p>
      <w:pPr>
        <w:pStyle w:val="2"/>
        <w:spacing w:after="0" w:line="360" w:lineRule="auto"/>
        <w:ind w:firstLine="0" w:firstLineChars="0"/>
        <w:jc w:val="right"/>
        <w:rPr>
          <w:rFonts w:ascii="黑体" w:hAnsi="黑体" w:eastAsia="黑体" w:cs="黑体"/>
        </w:rPr>
      </w:pPr>
      <w:r>
        <mc:AlternateContent>
          <mc:Choice Requires="wps">
            <w:drawing>
              <wp:anchor distT="0" distB="0" distL="114300" distR="114300" simplePos="0" relativeHeight="251659264" behindDoc="0" locked="0" layoutInCell="1" allowOverlap="1">
                <wp:simplePos x="0" y="0"/>
                <wp:positionH relativeFrom="column">
                  <wp:posOffset>4379595</wp:posOffset>
                </wp:positionH>
                <wp:positionV relativeFrom="paragraph">
                  <wp:posOffset>22860</wp:posOffset>
                </wp:positionV>
                <wp:extent cx="1238885" cy="460375"/>
                <wp:effectExtent l="4445" t="4445" r="13970" b="11430"/>
                <wp:wrapNone/>
                <wp:docPr id="1" name="文本框 1"/>
                <wp:cNvGraphicFramePr/>
                <a:graphic xmlns:a="http://schemas.openxmlformats.org/drawingml/2006/main">
                  <a:graphicData uri="http://schemas.microsoft.com/office/word/2010/wordprocessingShape">
                    <wps:wsp>
                      <wps:cNvSpPr txBox="1"/>
                      <wps:spPr>
                        <a:xfrm>
                          <a:off x="5768975" y="1412240"/>
                          <a:ext cx="1238885" cy="460375"/>
                        </a:xfrm>
                        <a:prstGeom prst="rect">
                          <a:avLst/>
                        </a:prstGeom>
                        <a:solidFill>
                          <a:schemeClr val="lt1"/>
                        </a:solidFill>
                        <a:ln w="6350">
                          <a:solidFill>
                            <a:srgbClr val="FF0000"/>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ascii="方正小标宋_GBK" w:hAnsi="方正小标宋_GBK" w:eastAsia="方正小标宋_GBK" w:cs="方正小标宋_GBK"/>
                                <w:color w:val="FF0000"/>
                              </w:rPr>
                            </w:pPr>
                            <w:r>
                              <w:rPr>
                                <w:rFonts w:hint="eastAsia" w:ascii="方正小标宋_GBK" w:hAnsi="方正小标宋_GBK" w:eastAsia="方正小标宋_GBK" w:cs="方正小标宋_GBK"/>
                                <w:color w:val="FF0000"/>
                              </w:rPr>
                              <w:t>正（副）本</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4.85pt;margin-top:1.8pt;height:36.25pt;width:97.55pt;z-index:251659264;mso-width-relative:page;mso-height-relative:page;" fillcolor="#FFFFFF [3201]" filled="t" stroked="t" coordsize="21600,21600" o:gfxdata="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WnM/2doAAAAIAQAADwAAAAAAAAABACAAAAAiAAAAZHJzL2Rvd25yZXYueG1sUEsBAhQAFAAA&#10;AAgAh07iQB0c/ORfAgAAxAQAAA4AAAAAAAAAAQAgAAAAKQEAAGRycy9lMm9Eb2MueG1sUEsFBgAA&#10;AAAGAAYAWQEAAPoFAAAAAA==&#10;">
                <v:fill on="t" focussize="0,0"/>
                <v:stroke weight="0.5pt" color="#FF0000 [3204]" joinstyle="round"/>
                <v:imagedata o:title=""/>
                <o:lock v:ext="edit" aspectratio="f"/>
                <v:textbox>
                  <w:txbxContent>
                    <w:p>
                      <w:pPr>
                        <w:jc w:val="center"/>
                        <w:rPr>
                          <w:rFonts w:ascii="方正小标宋_GBK" w:hAnsi="方正小标宋_GBK" w:eastAsia="方正小标宋_GBK" w:cs="方正小标宋_GBK"/>
                          <w:color w:val="FF0000"/>
                        </w:rPr>
                      </w:pPr>
                      <w:r>
                        <w:rPr>
                          <w:rFonts w:hint="eastAsia" w:ascii="方正小标宋_GBK" w:hAnsi="方正小标宋_GBK" w:eastAsia="方正小标宋_GBK" w:cs="方正小标宋_GBK"/>
                          <w:color w:val="FF0000"/>
                        </w:rPr>
                        <w:t>正（副）本</w:t>
                      </w:r>
                    </w:p>
                  </w:txbxContent>
                </v:textbox>
              </v:shape>
            </w:pict>
          </mc:Fallback>
        </mc:AlternateContent>
      </w:r>
    </w:p>
    <w:p>
      <w:pPr>
        <w:pStyle w:val="2"/>
        <w:spacing w:after="0" w:line="360" w:lineRule="auto"/>
        <w:ind w:firstLine="0" w:firstLineChars="0"/>
        <w:jc w:val="right"/>
        <w:rPr>
          <w:rFonts w:ascii="黑体" w:hAnsi="黑体" w:eastAsia="黑体" w:cs="黑体"/>
        </w:rPr>
      </w:pPr>
    </w:p>
    <w:p>
      <w:pPr>
        <w:pStyle w:val="2"/>
        <w:spacing w:after="0" w:line="360" w:lineRule="auto"/>
        <w:ind w:firstLine="0" w:firstLineChars="0"/>
        <w:jc w:val="right"/>
        <w:rPr>
          <w:rFonts w:ascii="黑体" w:hAnsi="黑体" w:eastAsia="黑体" w:cs="黑体"/>
        </w:rPr>
      </w:pPr>
    </w:p>
    <w:p>
      <w:pPr>
        <w:pStyle w:val="2"/>
        <w:spacing w:after="0" w:line="360" w:lineRule="auto"/>
        <w:ind w:firstLine="0" w:firstLineChars="0"/>
        <w:jc w:val="center"/>
        <w:rPr>
          <w:rFonts w:ascii="黑体" w:hAnsi="黑体" w:eastAsia="黑体" w:cs="黑体"/>
          <w:sz w:val="84"/>
          <w:szCs w:val="84"/>
        </w:rPr>
      </w:pPr>
      <w:r>
        <w:rPr>
          <w:rFonts w:ascii="黑体" w:hAnsi="黑体" w:eastAsia="黑体" w:cs="黑体"/>
          <w:sz w:val="84"/>
          <w:szCs w:val="84"/>
        </w:rPr>
        <w:t>询比响应文件</w:t>
      </w:r>
    </w:p>
    <w:p>
      <w:pPr>
        <w:pStyle w:val="2"/>
        <w:spacing w:after="0" w:line="360" w:lineRule="auto"/>
        <w:ind w:firstLine="0" w:firstLineChars="0"/>
        <w:jc w:val="center"/>
        <w:rPr>
          <w:rFonts w:ascii="黑体" w:hAnsi="黑体" w:eastAsia="黑体" w:cs="黑体"/>
          <w:sz w:val="36"/>
          <w:szCs w:val="36"/>
        </w:rPr>
      </w:pPr>
    </w:p>
    <w:p>
      <w:pPr>
        <w:pStyle w:val="2"/>
        <w:spacing w:after="0" w:line="360" w:lineRule="auto"/>
        <w:ind w:firstLine="0" w:firstLineChars="0"/>
        <w:jc w:val="center"/>
        <w:rPr>
          <w:rFonts w:ascii="黑体" w:hAnsi="黑体" w:eastAsia="黑体" w:cs="黑体"/>
          <w:sz w:val="36"/>
          <w:szCs w:val="36"/>
        </w:rPr>
      </w:pPr>
    </w:p>
    <w:p>
      <w:pPr>
        <w:pStyle w:val="2"/>
        <w:spacing w:after="0" w:line="360" w:lineRule="auto"/>
        <w:ind w:firstLine="0" w:firstLineChars="0"/>
        <w:jc w:val="center"/>
        <w:rPr>
          <w:rFonts w:ascii="黑体" w:hAnsi="黑体" w:eastAsia="黑体" w:cs="黑体"/>
          <w:sz w:val="36"/>
          <w:szCs w:val="36"/>
        </w:rPr>
      </w:pPr>
      <w:r>
        <w:rPr>
          <w:rFonts w:ascii="黑体" w:hAnsi="黑体" w:eastAsia="黑体" w:cs="黑体"/>
          <w:sz w:val="36"/>
          <w:szCs w:val="36"/>
        </w:rPr>
        <w:t>（商务资信部分）</w:t>
      </w:r>
    </w:p>
    <w:p>
      <w:pPr>
        <w:pStyle w:val="2"/>
        <w:spacing w:after="0" w:line="360" w:lineRule="auto"/>
        <w:ind w:firstLine="0" w:firstLineChars="0"/>
        <w:jc w:val="center"/>
        <w:rPr>
          <w:rFonts w:ascii="黑体" w:hAnsi="黑体" w:eastAsia="黑体" w:cs="黑体"/>
          <w:sz w:val="36"/>
          <w:szCs w:val="36"/>
        </w:rPr>
      </w:pPr>
    </w:p>
    <w:p>
      <w:pPr>
        <w:pStyle w:val="2"/>
        <w:spacing w:after="0" w:line="360" w:lineRule="auto"/>
        <w:ind w:firstLine="0" w:firstLineChars="0"/>
        <w:jc w:val="center"/>
        <w:rPr>
          <w:rFonts w:ascii="黑体" w:hAnsi="黑体" w:eastAsia="黑体" w:cs="黑体"/>
          <w:sz w:val="36"/>
          <w:szCs w:val="36"/>
        </w:rPr>
      </w:pPr>
    </w:p>
    <w:p>
      <w:pPr>
        <w:pStyle w:val="2"/>
        <w:spacing w:after="0" w:line="360" w:lineRule="auto"/>
        <w:ind w:firstLine="0" w:firstLineChars="0"/>
        <w:jc w:val="center"/>
        <w:rPr>
          <w:rFonts w:ascii="黑体" w:hAnsi="黑体" w:eastAsia="黑体" w:cs="黑体"/>
          <w:sz w:val="36"/>
          <w:szCs w:val="36"/>
        </w:rPr>
      </w:pPr>
    </w:p>
    <w:p>
      <w:pPr>
        <w:pStyle w:val="2"/>
        <w:spacing w:after="0" w:line="360" w:lineRule="auto"/>
        <w:ind w:firstLine="0" w:firstLineChars="0"/>
        <w:jc w:val="center"/>
        <w:rPr>
          <w:rFonts w:ascii="黑体" w:hAnsi="黑体" w:eastAsia="黑体" w:cs="黑体"/>
          <w:sz w:val="36"/>
          <w:szCs w:val="36"/>
        </w:rPr>
      </w:pPr>
    </w:p>
    <w:p>
      <w:pPr>
        <w:pStyle w:val="2"/>
        <w:spacing w:after="0" w:line="360" w:lineRule="auto"/>
        <w:ind w:firstLine="0" w:firstLineChars="0"/>
        <w:jc w:val="center"/>
        <w:rPr>
          <w:rFonts w:ascii="黑体" w:hAnsi="黑体" w:eastAsia="黑体" w:cs="黑体"/>
          <w:sz w:val="36"/>
          <w:szCs w:val="36"/>
        </w:rPr>
      </w:pPr>
    </w:p>
    <w:tbl>
      <w:tblPr>
        <w:tblStyle w:val="15"/>
        <w:tblW w:w="90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5"/>
        <w:gridCol w:w="6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85" w:type="dxa"/>
          </w:tcPr>
          <w:p>
            <w:pPr>
              <w:pStyle w:val="2"/>
              <w:spacing w:after="0" w:line="360" w:lineRule="auto"/>
              <w:ind w:firstLine="0" w:firstLineChars="0"/>
              <w:jc w:val="right"/>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项目名称：</w:t>
            </w:r>
          </w:p>
        </w:tc>
        <w:tc>
          <w:tcPr>
            <w:tcW w:w="6735" w:type="dxa"/>
          </w:tcPr>
          <w:p>
            <w:pPr>
              <w:pStyle w:val="2"/>
              <w:spacing w:after="0" w:line="360" w:lineRule="auto"/>
              <w:ind w:firstLine="0" w:firstLineChars="0"/>
              <w:jc w:val="left"/>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浙江省铁路建工集团有限公司</w:t>
            </w:r>
          </w:p>
          <w:p>
            <w:pPr>
              <w:pStyle w:val="2"/>
              <w:spacing w:after="0" w:line="360" w:lineRule="auto"/>
              <w:ind w:firstLine="0" w:firstLineChars="0"/>
              <w:jc w:val="left"/>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办公场所企业文化布展策划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85" w:type="dxa"/>
            <w:vAlign w:val="center"/>
          </w:tcPr>
          <w:p>
            <w:pPr>
              <w:pStyle w:val="2"/>
              <w:spacing w:after="0" w:line="360" w:lineRule="auto"/>
              <w:ind w:firstLine="0" w:firstLineChars="0"/>
              <w:jc w:val="right"/>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响应单位：</w:t>
            </w:r>
          </w:p>
        </w:tc>
        <w:tc>
          <w:tcPr>
            <w:tcW w:w="6735" w:type="dxa"/>
          </w:tcPr>
          <w:p>
            <w:pPr>
              <w:pStyle w:val="2"/>
              <w:spacing w:after="0" w:line="360" w:lineRule="auto"/>
              <w:ind w:firstLine="0" w:firstLineChars="0"/>
              <w:jc w:val="left"/>
              <w:rPr>
                <w:rFonts w:asciiTheme="minorEastAsia" w:hAnsiTheme="minorEastAsia" w:eastAsiaTheme="minorEastAsia" w:cstheme="minorEastAsia"/>
                <w:color w:val="000000"/>
                <w:kern w:val="0"/>
                <w:u w:val="single"/>
              </w:rPr>
            </w:pPr>
            <w:r>
              <w:rPr>
                <w:rFonts w:hint="eastAsia" w:asciiTheme="minorEastAsia" w:hAnsiTheme="minorEastAsia" w:eastAsiaTheme="minorEastAsia" w:cstheme="minorEastAsia"/>
                <w:color w:val="000000"/>
                <w:kern w:val="0"/>
                <w:u w:val="single"/>
              </w:rPr>
              <w:t xml:space="preserve">                （公章）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85" w:type="dxa"/>
            <w:vAlign w:val="center"/>
          </w:tcPr>
          <w:p>
            <w:pPr>
              <w:pStyle w:val="2"/>
              <w:spacing w:after="0" w:line="360" w:lineRule="auto"/>
              <w:ind w:firstLine="0" w:firstLineChars="0"/>
              <w:jc w:val="right"/>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法定代表人：</w:t>
            </w:r>
          </w:p>
        </w:tc>
        <w:tc>
          <w:tcPr>
            <w:tcW w:w="6735" w:type="dxa"/>
          </w:tcPr>
          <w:p>
            <w:pPr>
              <w:pStyle w:val="2"/>
              <w:spacing w:after="0" w:line="360" w:lineRule="auto"/>
              <w:ind w:firstLine="0" w:firstLineChars="0"/>
              <w:jc w:val="left"/>
              <w:rPr>
                <w:rFonts w:asciiTheme="minorEastAsia" w:hAnsiTheme="minorEastAsia" w:eastAsiaTheme="minorEastAsia" w:cstheme="minorEastAsia"/>
                <w:color w:val="000000"/>
                <w:kern w:val="0"/>
                <w:u w:val="single"/>
              </w:rPr>
            </w:pPr>
            <w:r>
              <w:rPr>
                <w:rFonts w:hint="eastAsia" w:asciiTheme="minorEastAsia" w:hAnsiTheme="minorEastAsia" w:eastAsiaTheme="minorEastAsia" w:cstheme="minorEastAsia"/>
                <w:color w:val="000000"/>
                <w:kern w:val="0"/>
                <w:u w:val="single"/>
              </w:rPr>
              <w:t xml:space="preserve">                （签字）</w:t>
            </w:r>
          </w:p>
        </w:tc>
      </w:tr>
    </w:tbl>
    <w:p>
      <w:pPr>
        <w:pStyle w:val="2"/>
        <w:spacing w:after="0" w:line="360" w:lineRule="auto"/>
        <w:ind w:firstLine="0" w:firstLineChars="0"/>
        <w:jc w:val="center"/>
        <w:rPr>
          <w:rFonts w:ascii="仿宋_GB2312" w:hAnsi="仿宋_GB2312"/>
          <w:color w:val="000000"/>
          <w:kern w:val="0"/>
          <w:u w:val="single"/>
        </w:rPr>
      </w:pPr>
    </w:p>
    <w:p>
      <w:pPr>
        <w:pStyle w:val="2"/>
        <w:spacing w:after="0" w:line="360" w:lineRule="auto"/>
        <w:ind w:firstLine="0" w:firstLineChars="0"/>
        <w:jc w:val="center"/>
        <w:rPr>
          <w:rFonts w:ascii="仿宋_GB2312" w:hAnsi="仿宋_GB2312"/>
          <w:color w:val="000000"/>
          <w:kern w:val="0"/>
        </w:rPr>
      </w:pPr>
      <w:r>
        <w:rPr>
          <w:rFonts w:hint="eastAsia" w:ascii="仿宋_GB2312" w:hAnsi="仿宋_GB2312"/>
          <w:color w:val="000000"/>
          <w:kern w:val="0"/>
          <w:u w:val="single"/>
        </w:rPr>
        <w:t>二〇二三</w:t>
      </w:r>
      <w:r>
        <w:rPr>
          <w:rFonts w:ascii="仿宋_GB2312" w:hAnsi="仿宋_GB2312"/>
          <w:color w:val="000000"/>
          <w:kern w:val="0"/>
        </w:rPr>
        <w:t>年</w:t>
      </w:r>
      <w:r>
        <w:rPr>
          <w:rFonts w:hint="eastAsia" w:ascii="仿宋_GB2312" w:hAnsi="仿宋_GB2312"/>
          <w:color w:val="000000"/>
          <w:kern w:val="0"/>
          <w:u w:val="single"/>
        </w:rPr>
        <w:t xml:space="preserve">      </w:t>
      </w:r>
      <w:r>
        <w:rPr>
          <w:rFonts w:ascii="仿宋_GB2312" w:hAnsi="仿宋_GB2312"/>
          <w:color w:val="000000"/>
          <w:kern w:val="0"/>
        </w:rPr>
        <w:t>月</w:t>
      </w:r>
      <w:r>
        <w:rPr>
          <w:rFonts w:hint="eastAsia" w:ascii="仿宋_GB2312" w:hAnsi="仿宋_GB2312"/>
          <w:color w:val="000000"/>
          <w:kern w:val="0"/>
          <w:u w:val="single"/>
        </w:rPr>
        <w:t xml:space="preserve">      </w:t>
      </w:r>
      <w:r>
        <w:rPr>
          <w:rFonts w:ascii="仿宋_GB2312" w:hAnsi="仿宋_GB2312"/>
          <w:color w:val="000000"/>
          <w:kern w:val="0"/>
        </w:rPr>
        <w:t>日</w:t>
      </w:r>
    </w:p>
    <w:p>
      <w:pPr>
        <w:pStyle w:val="2"/>
        <w:spacing w:after="0" w:line="360" w:lineRule="auto"/>
        <w:ind w:firstLine="0" w:firstLineChars="0"/>
        <w:jc w:val="center"/>
        <w:rPr>
          <w:rFonts w:ascii="黑体" w:hAnsi="黑体" w:eastAsia="黑体" w:cs="黑体"/>
        </w:rPr>
      </w:pPr>
    </w:p>
    <w:p>
      <w:pPr>
        <w:pStyle w:val="2"/>
        <w:spacing w:after="0" w:line="360" w:lineRule="auto"/>
        <w:ind w:firstLine="0" w:firstLineChars="0"/>
        <w:jc w:val="center"/>
        <w:rPr>
          <w:rFonts w:ascii="黑体" w:hAnsi="黑体" w:eastAsia="黑体" w:cs="黑体"/>
        </w:rPr>
      </w:pPr>
      <w:r>
        <w:rPr>
          <w:rFonts w:hint="eastAsia" w:ascii="黑体" w:hAnsi="黑体" w:eastAsia="黑体" w:cs="黑体"/>
        </w:rPr>
        <w:t>目   录</w:t>
      </w:r>
    </w:p>
    <w:p>
      <w:pPr>
        <w:pStyle w:val="2"/>
        <w:snapToGrid w:val="0"/>
        <w:spacing w:after="0"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1.询比响应函；</w:t>
      </w:r>
    </w:p>
    <w:p>
      <w:pPr>
        <w:pStyle w:val="2"/>
        <w:snapToGrid w:val="0"/>
        <w:spacing w:after="0"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2.报价单；</w:t>
      </w:r>
    </w:p>
    <w:p>
      <w:pPr>
        <w:pStyle w:val="2"/>
        <w:snapToGrid w:val="0"/>
        <w:spacing w:after="0"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3.法定代表人授权书；</w:t>
      </w:r>
    </w:p>
    <w:p>
      <w:pPr>
        <w:pStyle w:val="2"/>
        <w:snapToGrid w:val="0"/>
        <w:spacing w:after="0"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4.偏离表；</w:t>
      </w:r>
    </w:p>
    <w:p>
      <w:pPr>
        <w:pStyle w:val="2"/>
        <w:snapToGrid w:val="0"/>
        <w:spacing w:after="0"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5.资料页。</w:t>
      </w:r>
    </w:p>
    <w:p>
      <w:pPr>
        <w:pStyle w:val="2"/>
        <w:spacing w:after="0" w:line="360" w:lineRule="auto"/>
        <w:ind w:firstLine="0" w:firstLineChars="0"/>
        <w:jc w:val="left"/>
        <w:rPr>
          <w:rFonts w:ascii="黑体" w:hAnsi="黑体" w:eastAsia="黑体" w:cs="黑体"/>
        </w:rPr>
      </w:pPr>
    </w:p>
    <w:p>
      <w:pPr>
        <w:pStyle w:val="2"/>
        <w:spacing w:after="0" w:line="360" w:lineRule="auto"/>
        <w:ind w:firstLine="0" w:firstLineChars="0"/>
        <w:rPr>
          <w:rFonts w:ascii="黑体" w:hAnsi="黑体" w:eastAsia="黑体" w:cs="黑体"/>
        </w:rPr>
        <w:sectPr>
          <w:pgSz w:w="11906" w:h="16838"/>
          <w:pgMar w:top="2098" w:right="1474" w:bottom="1984" w:left="1587" w:header="1474" w:footer="992" w:gutter="0"/>
          <w:cols w:space="425" w:num="1"/>
          <w:docGrid w:type="lines" w:linePitch="312" w:charSpace="0"/>
        </w:sectPr>
      </w:pPr>
    </w:p>
    <w:p>
      <w:pPr>
        <w:pStyle w:val="2"/>
        <w:spacing w:after="0" w:line="360" w:lineRule="auto"/>
        <w:ind w:firstLine="0" w:firstLineChars="0"/>
        <w:rPr>
          <w:rFonts w:ascii="黑体" w:hAnsi="黑体" w:eastAsia="黑体" w:cs="黑体"/>
          <w:color w:val="000000"/>
          <w:kern w:val="0"/>
        </w:rPr>
      </w:pPr>
      <w:r>
        <w:rPr>
          <w:rFonts w:hint="eastAsia" w:ascii="黑体" w:hAnsi="黑体" w:eastAsia="黑体" w:cs="黑体"/>
          <w:color w:val="000000"/>
          <w:kern w:val="0"/>
        </w:rPr>
        <w:t>一、询比响应函</w:t>
      </w:r>
    </w:p>
    <w:p>
      <w:pPr>
        <w:pStyle w:val="2"/>
        <w:spacing w:after="0" w:line="360" w:lineRule="auto"/>
        <w:ind w:firstLine="0" w:firstLineChars="0"/>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浙江省铁路建工集团有限公司：</w:t>
      </w:r>
    </w:p>
    <w:p>
      <w:pPr>
        <w:spacing w:line="600" w:lineRule="exact"/>
        <w:ind w:firstLine="480" w:firstLineChars="200"/>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我方确认收到你方提供</w:t>
      </w:r>
      <w:r>
        <w:rPr>
          <w:rFonts w:hint="eastAsia" w:asciiTheme="minorEastAsia" w:hAnsiTheme="minorEastAsia" w:eastAsiaTheme="minorEastAsia" w:cstheme="minorEastAsia"/>
          <w:color w:val="000000"/>
          <w:kern w:val="0"/>
          <w:sz w:val="24"/>
          <w:szCs w:val="24"/>
          <w:u w:val="single"/>
        </w:rPr>
        <w:t>浙江省铁路建工集团有限公司办公场所企业文化布展策划</w:t>
      </w:r>
      <w:r>
        <w:rPr>
          <w:rFonts w:hint="eastAsia" w:asciiTheme="minorEastAsia" w:hAnsiTheme="minorEastAsia" w:eastAsiaTheme="minorEastAsia" w:cstheme="minorEastAsia"/>
          <w:color w:val="000000"/>
          <w:kern w:val="0"/>
          <w:sz w:val="24"/>
          <w:szCs w:val="24"/>
        </w:rPr>
        <w:t>的询比采购文件的全部内容。我方：</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作为询比响应单位正式授权</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代表我方进行有关报价的一切事宜。在此提交的响应文件，正本壹份，副本肆份。我方已完全明白询比采购文件的所有条款要求，并重申以下几点：</w:t>
      </w:r>
    </w:p>
    <w:p>
      <w:pPr>
        <w:pStyle w:val="2"/>
        <w:spacing w:after="0" w:line="360" w:lineRule="auto"/>
        <w:ind w:firstLine="480" w:firstLineChars="200"/>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1.我方决定参加：项目编号为</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的询比采购项目；</w:t>
      </w:r>
    </w:p>
    <w:p>
      <w:pPr>
        <w:pStyle w:val="2"/>
        <w:spacing w:after="0" w:line="360" w:lineRule="auto"/>
        <w:ind w:firstLine="480" w:firstLineChars="200"/>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2.我方报价为人民币大写</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元（￥</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w:t>
      </w:r>
    </w:p>
    <w:p>
      <w:pPr>
        <w:pStyle w:val="2"/>
        <w:spacing w:after="0" w:line="360" w:lineRule="auto"/>
        <w:ind w:firstLine="480" w:firstLineChars="200"/>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3.本响应文件的有效期为自询比响应文件递交截止之日起90日历天；</w:t>
      </w:r>
    </w:p>
    <w:p>
      <w:pPr>
        <w:pStyle w:val="2"/>
        <w:spacing w:after="0" w:line="360" w:lineRule="auto"/>
        <w:ind w:firstLine="480" w:firstLineChars="200"/>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4.我方已详细研究了采购文件的所有内容包括修正（如有）和所有已提供的参考资料以及有关格式并完全明白，我方放弃在此方面提出含糊意见或误解的一切权利；</w:t>
      </w:r>
    </w:p>
    <w:p>
      <w:pPr>
        <w:pStyle w:val="2"/>
        <w:spacing w:after="0" w:line="360" w:lineRule="auto"/>
        <w:ind w:firstLine="480" w:firstLineChars="200"/>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5.我方同意按照你方可能提出的要求提供与询比有关的任何其他数据或信息；</w:t>
      </w:r>
    </w:p>
    <w:p>
      <w:pPr>
        <w:pStyle w:val="2"/>
        <w:spacing w:after="0" w:line="360" w:lineRule="auto"/>
        <w:ind w:firstLine="480" w:firstLineChars="200"/>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6.我方保证履行响应文件以及响应文件修改书（如有）中的全部责任和义务，按质、按量、按期完成《合同》中的全部任务；</w:t>
      </w:r>
    </w:p>
    <w:p>
      <w:pPr>
        <w:pStyle w:val="2"/>
        <w:spacing w:after="0" w:line="360" w:lineRule="auto"/>
        <w:ind w:firstLine="480" w:firstLineChars="200"/>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7.我方自行完全承担因响应文件错误、缺漏、不清晰而导致的一切后果；</w:t>
      </w:r>
    </w:p>
    <w:p>
      <w:pPr>
        <w:pStyle w:val="2"/>
        <w:spacing w:after="0" w:line="360" w:lineRule="auto"/>
        <w:ind w:firstLine="480" w:firstLineChars="200"/>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8.我方确认此次报价中提供的一切资料均是真实的，准确的，并完全承担因此产生的一切后果。</w:t>
      </w:r>
    </w:p>
    <w:p>
      <w:pPr>
        <w:pStyle w:val="2"/>
        <w:spacing w:after="0" w:line="360" w:lineRule="auto"/>
        <w:ind w:firstLine="480" w:firstLineChars="200"/>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9.所有与本响应文件有关的函件请发往下列地址：</w:t>
      </w:r>
    </w:p>
    <w:p>
      <w:pPr>
        <w:pStyle w:val="2"/>
        <w:spacing w:after="0" w:line="360" w:lineRule="auto"/>
        <w:ind w:firstLine="480" w:firstLineChars="200"/>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地址：</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邮政编码：</w:t>
      </w:r>
      <w:r>
        <w:rPr>
          <w:rFonts w:hint="eastAsia" w:asciiTheme="minorEastAsia" w:hAnsiTheme="minorEastAsia" w:eastAsiaTheme="minorEastAsia" w:cstheme="minorEastAsia"/>
          <w:color w:val="000000"/>
          <w:kern w:val="0"/>
          <w:sz w:val="24"/>
          <w:szCs w:val="24"/>
          <w:u w:val="single"/>
        </w:rPr>
        <w:t xml:space="preserve">           </w:t>
      </w:r>
    </w:p>
    <w:p>
      <w:pPr>
        <w:pStyle w:val="2"/>
        <w:spacing w:after="0" w:line="360" w:lineRule="auto"/>
        <w:ind w:firstLine="480" w:firstLineChars="200"/>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电话：</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传    真：</w:t>
      </w:r>
      <w:r>
        <w:rPr>
          <w:rFonts w:hint="eastAsia" w:asciiTheme="minorEastAsia" w:hAnsiTheme="minorEastAsia" w:eastAsiaTheme="minorEastAsia" w:cstheme="minorEastAsia"/>
          <w:color w:val="000000"/>
          <w:kern w:val="0"/>
          <w:sz w:val="24"/>
          <w:szCs w:val="24"/>
          <w:u w:val="single"/>
        </w:rPr>
        <w:t xml:space="preserve">           </w:t>
      </w:r>
    </w:p>
    <w:p>
      <w:pPr>
        <w:pStyle w:val="2"/>
        <w:spacing w:after="0" w:line="360" w:lineRule="auto"/>
        <w:ind w:firstLine="0" w:firstLineChars="0"/>
        <w:rPr>
          <w:rFonts w:asciiTheme="minorEastAsia" w:hAnsiTheme="minorEastAsia" w:eastAsiaTheme="minorEastAsia" w:cstheme="minorEastAsia"/>
          <w:color w:val="000000"/>
          <w:kern w:val="0"/>
          <w:sz w:val="24"/>
          <w:szCs w:val="24"/>
        </w:rPr>
      </w:pPr>
    </w:p>
    <w:p>
      <w:pPr>
        <w:pStyle w:val="2"/>
        <w:spacing w:after="0" w:line="360" w:lineRule="auto"/>
        <w:ind w:firstLine="3120" w:firstLineChars="1300"/>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响应单位全称（公章）：</w:t>
      </w:r>
    </w:p>
    <w:p>
      <w:pPr>
        <w:pStyle w:val="2"/>
        <w:spacing w:after="0" w:line="360" w:lineRule="auto"/>
        <w:ind w:firstLine="3120" w:firstLineChars="1300"/>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法定代表人（签字）：</w:t>
      </w:r>
    </w:p>
    <w:p>
      <w:pPr>
        <w:pStyle w:val="2"/>
        <w:spacing w:after="0" w:line="360" w:lineRule="auto"/>
        <w:ind w:firstLine="3120" w:firstLineChars="1300"/>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日期：   年  月  日</w:t>
      </w:r>
    </w:p>
    <w:p>
      <w:pPr>
        <w:pStyle w:val="2"/>
        <w:spacing w:after="0" w:line="360" w:lineRule="auto"/>
        <w:ind w:firstLine="3120" w:firstLineChars="1300"/>
        <w:rPr>
          <w:rFonts w:ascii="仿宋_GB2312" w:hAnsi="仿宋_GB2312"/>
          <w:color w:val="000000"/>
          <w:kern w:val="0"/>
          <w:sz w:val="24"/>
          <w:szCs w:val="24"/>
        </w:rPr>
      </w:pPr>
    </w:p>
    <w:p>
      <w:pPr>
        <w:pStyle w:val="2"/>
        <w:spacing w:after="0" w:line="360" w:lineRule="auto"/>
        <w:ind w:firstLine="3120" w:firstLineChars="1300"/>
        <w:rPr>
          <w:rFonts w:ascii="仿宋_GB2312" w:hAnsi="仿宋_GB2312"/>
          <w:color w:val="000000"/>
          <w:kern w:val="0"/>
          <w:sz w:val="24"/>
          <w:szCs w:val="24"/>
        </w:rPr>
        <w:sectPr>
          <w:pgSz w:w="11906" w:h="16838"/>
          <w:pgMar w:top="2098" w:right="1474" w:bottom="1984" w:left="1587" w:header="1474" w:footer="992" w:gutter="0"/>
          <w:cols w:space="425" w:num="1"/>
          <w:docGrid w:type="lines" w:linePitch="312" w:charSpace="0"/>
        </w:sectPr>
      </w:pPr>
    </w:p>
    <w:p>
      <w:pPr>
        <w:pStyle w:val="2"/>
        <w:spacing w:after="0" w:line="360" w:lineRule="auto"/>
        <w:ind w:firstLine="0" w:firstLineChars="0"/>
        <w:rPr>
          <w:rFonts w:ascii="黑体" w:hAnsi="黑体" w:eastAsia="黑体" w:cs="黑体"/>
          <w:color w:val="000000"/>
          <w:kern w:val="0"/>
        </w:rPr>
      </w:pPr>
      <w:r>
        <w:rPr>
          <w:rFonts w:ascii="黑体" w:hAnsi="黑体" w:eastAsia="黑体" w:cs="黑体"/>
          <w:color w:val="000000"/>
          <w:kern w:val="0"/>
        </w:rPr>
        <w:t>二、报价单</w:t>
      </w:r>
    </w:p>
    <w:p>
      <w:pPr>
        <w:pStyle w:val="2"/>
        <w:adjustRightInd w:val="0"/>
        <w:snapToGrid w:val="0"/>
        <w:spacing w:after="0" w:line="360" w:lineRule="auto"/>
        <w:ind w:firstLine="0" w:firstLineChars="0"/>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尊敬的供应商：</w:t>
      </w:r>
    </w:p>
    <w:p>
      <w:pPr>
        <w:pStyle w:val="2"/>
        <w:adjustRightInd w:val="0"/>
        <w:snapToGrid w:val="0"/>
        <w:spacing w:after="0" w:line="360" w:lineRule="auto"/>
        <w:ind w:firstLine="480" w:firstLineChars="200"/>
        <w:rPr>
          <w:rFonts w:ascii="黑体" w:hAnsi="黑体" w:eastAsia="黑体" w:cs="黑体"/>
          <w:color w:val="000000"/>
          <w:kern w:val="0"/>
        </w:rPr>
      </w:pPr>
      <w:r>
        <w:rPr>
          <w:rFonts w:hint="eastAsia" w:asciiTheme="minorEastAsia" w:hAnsiTheme="minorEastAsia" w:eastAsiaTheme="minorEastAsia" w:cstheme="minorEastAsia"/>
          <w:color w:val="000000"/>
          <w:kern w:val="0"/>
          <w:sz w:val="24"/>
          <w:szCs w:val="24"/>
        </w:rPr>
        <w:t>请仔细查阅以下内容，并按照要求进行报价，谢谢您的参与。</w:t>
      </w:r>
    </w:p>
    <w:tbl>
      <w:tblPr>
        <w:tblStyle w:val="14"/>
        <w:tblW w:w="14600" w:type="dxa"/>
        <w:tblInd w:w="0" w:type="dxa"/>
        <w:tblLayout w:type="fixed"/>
        <w:tblCellMar>
          <w:top w:w="0" w:type="dxa"/>
          <w:left w:w="0" w:type="dxa"/>
          <w:bottom w:w="0" w:type="dxa"/>
          <w:right w:w="0" w:type="dxa"/>
        </w:tblCellMar>
      </w:tblPr>
      <w:tblGrid>
        <w:gridCol w:w="429"/>
        <w:gridCol w:w="434"/>
        <w:gridCol w:w="1029"/>
        <w:gridCol w:w="803"/>
        <w:gridCol w:w="1798"/>
        <w:gridCol w:w="2940"/>
        <w:gridCol w:w="680"/>
        <w:gridCol w:w="340"/>
        <w:gridCol w:w="1020"/>
        <w:gridCol w:w="297"/>
        <w:gridCol w:w="528"/>
        <w:gridCol w:w="1185"/>
        <w:gridCol w:w="1030"/>
        <w:gridCol w:w="1297"/>
        <w:gridCol w:w="790"/>
      </w:tblGrid>
      <w:tr>
        <w:tblPrEx>
          <w:tblCellMar>
            <w:top w:w="0" w:type="dxa"/>
            <w:left w:w="0" w:type="dxa"/>
            <w:bottom w:w="0" w:type="dxa"/>
            <w:right w:w="0" w:type="dxa"/>
          </w:tblCellMar>
        </w:tblPrEx>
        <w:trPr>
          <w:trHeight w:val="702" w:hRule="atLeast"/>
        </w:trPr>
        <w:tc>
          <w:tcPr>
            <w:tcW w:w="1460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40"/>
                <w:szCs w:val="40"/>
              </w:rPr>
            </w:pPr>
            <w:r>
              <w:rPr>
                <w:rFonts w:hint="eastAsia" w:asciiTheme="minorEastAsia" w:hAnsiTheme="minorEastAsia" w:eastAsiaTheme="minorEastAsia" w:cstheme="minorEastAsia"/>
                <w:b/>
                <w:bCs/>
                <w:color w:val="000000"/>
                <w:kern w:val="0"/>
                <w:sz w:val="40"/>
                <w:szCs w:val="40"/>
                <w:lang w:bidi="ar"/>
              </w:rPr>
              <w:t xml:space="preserve">报  价  单 </w:t>
            </w:r>
          </w:p>
        </w:tc>
      </w:tr>
      <w:tr>
        <w:tblPrEx>
          <w:tblCellMar>
            <w:top w:w="0" w:type="dxa"/>
            <w:left w:w="0" w:type="dxa"/>
            <w:bottom w:w="0" w:type="dxa"/>
            <w:right w:w="0" w:type="dxa"/>
          </w:tblCellMar>
        </w:tblPrEx>
        <w:trPr>
          <w:trHeight w:val="38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kern w:val="0"/>
                <w:sz w:val="24"/>
                <w:szCs w:val="24"/>
                <w:lang w:bidi="ar"/>
              </w:rPr>
              <w:t>致：</w:t>
            </w:r>
          </w:p>
        </w:tc>
        <w:tc>
          <w:tcPr>
            <w:tcW w:w="13737"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kern w:val="0"/>
                <w:sz w:val="24"/>
                <w:szCs w:val="24"/>
                <w:lang w:bidi="ar"/>
              </w:rPr>
              <w:t>浙江省铁路建工集团有限公司</w:t>
            </w:r>
          </w:p>
        </w:tc>
      </w:tr>
      <w:tr>
        <w:tblPrEx>
          <w:tblCellMar>
            <w:top w:w="0" w:type="dxa"/>
            <w:left w:w="0" w:type="dxa"/>
            <w:bottom w:w="0" w:type="dxa"/>
            <w:right w:w="0" w:type="dxa"/>
          </w:tblCellMar>
        </w:tblPrEx>
        <w:trPr>
          <w:trHeight w:val="386" w:hRule="atLeast"/>
        </w:trPr>
        <w:tc>
          <w:tcPr>
            <w:tcW w:w="8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kern w:val="0"/>
                <w:sz w:val="24"/>
                <w:szCs w:val="24"/>
                <w:lang w:bidi="ar"/>
              </w:rPr>
              <w:t>供应商信息</w:t>
            </w: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bottom"/>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kern w:val="0"/>
                <w:sz w:val="24"/>
                <w:szCs w:val="24"/>
                <w:lang w:bidi="ar"/>
              </w:rPr>
              <w:t>单位名称：</w:t>
            </w:r>
          </w:p>
        </w:tc>
        <w:tc>
          <w:tcPr>
            <w:tcW w:w="54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（加盖公章）</w:t>
            </w:r>
          </w:p>
        </w:tc>
        <w:tc>
          <w:tcPr>
            <w:tcW w:w="16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bottom"/>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kern w:val="0"/>
                <w:sz w:val="24"/>
                <w:szCs w:val="24"/>
                <w:lang w:bidi="ar"/>
              </w:rPr>
              <w:t>法定代表人：</w:t>
            </w:r>
          </w:p>
        </w:tc>
        <w:tc>
          <w:tcPr>
            <w:tcW w:w="483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rPr>
                <w:rFonts w:asciiTheme="minorEastAsia" w:hAnsiTheme="minorEastAsia" w:eastAsiaTheme="minorEastAsia" w:cstheme="minorEastAsia"/>
                <w:color w:val="000000"/>
                <w:sz w:val="24"/>
                <w:szCs w:val="24"/>
              </w:rPr>
            </w:pPr>
          </w:p>
        </w:tc>
      </w:tr>
      <w:tr>
        <w:tblPrEx>
          <w:tblCellMar>
            <w:top w:w="0" w:type="dxa"/>
            <w:left w:w="0" w:type="dxa"/>
            <w:bottom w:w="0" w:type="dxa"/>
            <w:right w:w="0" w:type="dxa"/>
          </w:tblCellMar>
        </w:tblPrEx>
        <w:trPr>
          <w:trHeight w:val="360" w:hRule="atLeast"/>
        </w:trPr>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rPr>
                <w:rFonts w:asciiTheme="minorEastAsia" w:hAnsiTheme="minorEastAsia" w:eastAsiaTheme="minorEastAsia" w:cstheme="minorEastAsia"/>
                <w:b/>
                <w:color w:val="000000"/>
                <w:sz w:val="24"/>
                <w:szCs w:val="24"/>
              </w:rPr>
            </w:pP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bottom"/>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kern w:val="0"/>
                <w:sz w:val="24"/>
                <w:szCs w:val="24"/>
                <w:lang w:bidi="ar"/>
              </w:rPr>
              <w:t>注册地址：</w:t>
            </w:r>
          </w:p>
        </w:tc>
        <w:tc>
          <w:tcPr>
            <w:tcW w:w="54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rPr>
                <w:rFonts w:asciiTheme="minorEastAsia" w:hAnsiTheme="minorEastAsia" w:eastAsiaTheme="minorEastAsia" w:cstheme="minorEastAsia"/>
                <w:color w:val="000000"/>
                <w:sz w:val="24"/>
                <w:szCs w:val="24"/>
              </w:rPr>
            </w:pPr>
          </w:p>
        </w:tc>
        <w:tc>
          <w:tcPr>
            <w:tcW w:w="16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bottom"/>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kern w:val="0"/>
                <w:sz w:val="24"/>
                <w:szCs w:val="24"/>
                <w:lang w:bidi="ar"/>
              </w:rPr>
              <w:t>授权代表：</w:t>
            </w:r>
          </w:p>
        </w:tc>
        <w:tc>
          <w:tcPr>
            <w:tcW w:w="483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rPr>
                <w:rFonts w:asciiTheme="minorEastAsia" w:hAnsiTheme="minorEastAsia" w:eastAsiaTheme="minorEastAsia" w:cstheme="minorEastAsia"/>
                <w:color w:val="000000"/>
                <w:sz w:val="24"/>
                <w:szCs w:val="24"/>
              </w:rPr>
            </w:pPr>
          </w:p>
        </w:tc>
      </w:tr>
      <w:tr>
        <w:tblPrEx>
          <w:tblCellMar>
            <w:top w:w="0" w:type="dxa"/>
            <w:left w:w="0" w:type="dxa"/>
            <w:bottom w:w="0" w:type="dxa"/>
            <w:right w:w="0" w:type="dxa"/>
          </w:tblCellMar>
        </w:tblPrEx>
        <w:trPr>
          <w:trHeight w:val="360" w:hRule="atLeast"/>
        </w:trPr>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rPr>
                <w:rFonts w:asciiTheme="minorEastAsia" w:hAnsiTheme="minorEastAsia" w:eastAsiaTheme="minorEastAsia" w:cstheme="minorEastAsia"/>
                <w:b/>
                <w:color w:val="000000"/>
                <w:sz w:val="24"/>
                <w:szCs w:val="24"/>
              </w:rPr>
            </w:pP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bottom"/>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kern w:val="0"/>
                <w:sz w:val="24"/>
                <w:szCs w:val="24"/>
                <w:lang w:bidi="ar"/>
              </w:rPr>
              <w:t>营业地址：</w:t>
            </w:r>
          </w:p>
        </w:tc>
        <w:tc>
          <w:tcPr>
            <w:tcW w:w="54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rPr>
                <w:rFonts w:asciiTheme="minorEastAsia" w:hAnsiTheme="minorEastAsia" w:eastAsiaTheme="minorEastAsia" w:cstheme="minorEastAsia"/>
                <w:color w:val="000000"/>
                <w:sz w:val="24"/>
                <w:szCs w:val="24"/>
              </w:rPr>
            </w:pPr>
          </w:p>
        </w:tc>
        <w:tc>
          <w:tcPr>
            <w:tcW w:w="16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bottom"/>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kern w:val="0"/>
                <w:sz w:val="24"/>
                <w:szCs w:val="24"/>
                <w:lang w:bidi="ar"/>
              </w:rPr>
              <w:t>联系方式：</w:t>
            </w:r>
          </w:p>
        </w:tc>
        <w:tc>
          <w:tcPr>
            <w:tcW w:w="483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rPr>
                <w:rFonts w:asciiTheme="minorEastAsia" w:hAnsiTheme="minorEastAsia" w:eastAsiaTheme="minorEastAsia" w:cstheme="minorEastAsia"/>
                <w:color w:val="000000"/>
                <w:sz w:val="24"/>
                <w:szCs w:val="24"/>
              </w:rPr>
            </w:pPr>
          </w:p>
        </w:tc>
      </w:tr>
      <w:tr>
        <w:tblPrEx>
          <w:tblCellMar>
            <w:top w:w="0" w:type="dxa"/>
            <w:left w:w="0" w:type="dxa"/>
            <w:bottom w:w="0" w:type="dxa"/>
            <w:right w:w="0" w:type="dxa"/>
          </w:tblCellMar>
        </w:tblPrEx>
        <w:trPr>
          <w:trHeight w:val="360" w:hRule="atLeast"/>
        </w:trPr>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rPr>
                <w:rFonts w:asciiTheme="minorEastAsia" w:hAnsiTheme="minorEastAsia" w:eastAsiaTheme="minorEastAsia" w:cstheme="minorEastAsia"/>
                <w:b/>
                <w:color w:val="000000"/>
                <w:sz w:val="24"/>
                <w:szCs w:val="24"/>
              </w:rPr>
            </w:pP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bottom"/>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kern w:val="0"/>
                <w:sz w:val="24"/>
                <w:szCs w:val="24"/>
                <w:lang w:bidi="ar"/>
              </w:rPr>
              <w:t>成立时间：</w:t>
            </w:r>
          </w:p>
        </w:tc>
        <w:tc>
          <w:tcPr>
            <w:tcW w:w="54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rPr>
                <w:rFonts w:asciiTheme="minorEastAsia" w:hAnsiTheme="minorEastAsia" w:eastAsiaTheme="minorEastAsia" w:cstheme="minorEastAsia"/>
                <w:color w:val="000000"/>
                <w:sz w:val="24"/>
                <w:szCs w:val="24"/>
              </w:rPr>
            </w:pPr>
          </w:p>
        </w:tc>
        <w:tc>
          <w:tcPr>
            <w:tcW w:w="16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bottom"/>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kern w:val="0"/>
                <w:sz w:val="24"/>
                <w:szCs w:val="24"/>
                <w:lang w:bidi="ar"/>
              </w:rPr>
              <w:t>手机号码：</w:t>
            </w:r>
          </w:p>
        </w:tc>
        <w:tc>
          <w:tcPr>
            <w:tcW w:w="483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rPr>
                <w:rFonts w:asciiTheme="minorEastAsia" w:hAnsiTheme="minorEastAsia" w:eastAsiaTheme="minorEastAsia" w:cstheme="minorEastAsia"/>
                <w:color w:val="000000"/>
                <w:sz w:val="24"/>
                <w:szCs w:val="24"/>
              </w:rPr>
            </w:pPr>
          </w:p>
        </w:tc>
      </w:tr>
      <w:tr>
        <w:tblPrEx>
          <w:tblCellMar>
            <w:top w:w="0" w:type="dxa"/>
            <w:left w:w="0" w:type="dxa"/>
            <w:bottom w:w="0" w:type="dxa"/>
            <w:right w:w="0" w:type="dxa"/>
          </w:tblCellMar>
        </w:tblPrEx>
        <w:trPr>
          <w:trHeight w:val="360" w:hRule="atLeast"/>
        </w:trPr>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rPr>
                <w:rFonts w:asciiTheme="minorEastAsia" w:hAnsiTheme="minorEastAsia" w:eastAsiaTheme="minorEastAsia" w:cstheme="minorEastAsia"/>
                <w:b/>
                <w:color w:val="000000"/>
                <w:sz w:val="24"/>
                <w:szCs w:val="24"/>
              </w:rPr>
            </w:pP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bottom"/>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kern w:val="0"/>
                <w:sz w:val="24"/>
                <w:szCs w:val="24"/>
                <w:lang w:bidi="ar"/>
              </w:rPr>
              <w:t>注册资本：</w:t>
            </w:r>
          </w:p>
        </w:tc>
        <w:tc>
          <w:tcPr>
            <w:tcW w:w="54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rPr>
                <w:rFonts w:asciiTheme="minorEastAsia" w:hAnsiTheme="minorEastAsia" w:eastAsiaTheme="minorEastAsia" w:cstheme="minorEastAsia"/>
                <w:color w:val="000000"/>
                <w:sz w:val="24"/>
                <w:szCs w:val="24"/>
              </w:rPr>
            </w:pPr>
          </w:p>
        </w:tc>
        <w:tc>
          <w:tcPr>
            <w:tcW w:w="16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bottom"/>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kern w:val="0"/>
                <w:sz w:val="24"/>
                <w:szCs w:val="24"/>
                <w:lang w:bidi="ar"/>
              </w:rPr>
              <w:t>邮箱地址：</w:t>
            </w:r>
          </w:p>
        </w:tc>
        <w:tc>
          <w:tcPr>
            <w:tcW w:w="483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rPr>
                <w:rFonts w:asciiTheme="minorEastAsia" w:hAnsiTheme="minorEastAsia" w:eastAsiaTheme="minorEastAsia" w:cstheme="minorEastAsia"/>
                <w:color w:val="000000"/>
                <w:sz w:val="24"/>
                <w:szCs w:val="24"/>
              </w:rPr>
            </w:pPr>
          </w:p>
        </w:tc>
      </w:tr>
      <w:tr>
        <w:tblPrEx>
          <w:tblCellMar>
            <w:top w:w="0" w:type="dxa"/>
            <w:left w:w="0" w:type="dxa"/>
            <w:bottom w:w="0" w:type="dxa"/>
            <w:right w:w="0" w:type="dxa"/>
          </w:tblCellMar>
        </w:tblPrEx>
        <w:trPr>
          <w:trHeight w:val="285" w:hRule="atLeast"/>
        </w:trPr>
        <w:tc>
          <w:tcPr>
            <w:tcW w:w="1460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服务清单：</w:t>
            </w:r>
          </w:p>
        </w:tc>
      </w:tr>
      <w:tr>
        <w:tblPrEx>
          <w:tblCellMar>
            <w:top w:w="0" w:type="dxa"/>
            <w:left w:w="0" w:type="dxa"/>
            <w:bottom w:w="0" w:type="dxa"/>
            <w:right w:w="0" w:type="dxa"/>
          </w:tblCellMar>
        </w:tblPrEx>
        <w:trPr>
          <w:trHeight w:val="465" w:hRule="atLeast"/>
        </w:trPr>
        <w:tc>
          <w:tcPr>
            <w:tcW w:w="1381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kern w:val="0"/>
                <w:sz w:val="24"/>
                <w:szCs w:val="24"/>
                <w:lang w:bidi="ar"/>
              </w:rPr>
              <w:t>报价信息</w:t>
            </w:r>
          </w:p>
        </w:tc>
        <w:tc>
          <w:tcPr>
            <w:tcW w:w="79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kern w:val="0"/>
                <w:sz w:val="24"/>
                <w:szCs w:val="24"/>
                <w:lang w:bidi="ar"/>
              </w:rPr>
              <w:t>备注</w:t>
            </w:r>
          </w:p>
        </w:tc>
      </w:tr>
      <w:tr>
        <w:tblPrEx>
          <w:tblCellMar>
            <w:top w:w="0" w:type="dxa"/>
            <w:left w:w="0" w:type="dxa"/>
            <w:bottom w:w="0" w:type="dxa"/>
            <w:right w:w="0" w:type="dxa"/>
          </w:tblCellMar>
        </w:tblPrEx>
        <w:trPr>
          <w:trHeight w:val="57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kern w:val="0"/>
                <w:sz w:val="18"/>
                <w:szCs w:val="18"/>
                <w:lang w:bidi="ar"/>
              </w:rPr>
              <w:t>序号</w:t>
            </w:r>
          </w:p>
        </w:tc>
        <w:tc>
          <w:tcPr>
            <w:tcW w:w="14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kern w:val="0"/>
                <w:sz w:val="18"/>
                <w:szCs w:val="18"/>
                <w:lang w:bidi="ar"/>
              </w:rPr>
              <w:t>服务名称</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kern w:val="0"/>
                <w:sz w:val="18"/>
                <w:szCs w:val="18"/>
                <w:lang w:bidi="ar"/>
              </w:rPr>
              <w:t>服务概况</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kern w:val="0"/>
                <w:sz w:val="18"/>
                <w:szCs w:val="18"/>
                <w:lang w:bidi="ar"/>
              </w:rPr>
              <w:t>产出成果</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kern w:val="0"/>
                <w:sz w:val="18"/>
                <w:szCs w:val="18"/>
                <w:lang w:bidi="ar"/>
              </w:rPr>
              <w:t>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kern w:val="0"/>
                <w:sz w:val="18"/>
                <w:szCs w:val="18"/>
                <w:lang w:bidi="ar"/>
              </w:rPr>
              <w:t>数量</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kern w:val="0"/>
                <w:sz w:val="18"/>
                <w:szCs w:val="18"/>
                <w:lang w:bidi="ar"/>
              </w:rPr>
              <w:t>税率%</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kern w:val="0"/>
                <w:sz w:val="18"/>
                <w:szCs w:val="18"/>
                <w:lang w:bidi="ar"/>
              </w:rPr>
              <w:t>单价（元）</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kern w:val="0"/>
                <w:sz w:val="18"/>
                <w:szCs w:val="18"/>
                <w:lang w:bidi="ar"/>
              </w:rPr>
              <w:t>合计（元）</w:t>
            </w:r>
          </w:p>
        </w:tc>
        <w:tc>
          <w:tcPr>
            <w:tcW w:w="1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kern w:val="0"/>
                <w:sz w:val="18"/>
                <w:szCs w:val="18"/>
                <w:lang w:bidi="ar"/>
              </w:rPr>
              <w:t>完成期限</w:t>
            </w:r>
          </w:p>
        </w:tc>
        <w:tc>
          <w:tcPr>
            <w:tcW w:w="79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heme="minorEastAsia" w:hAnsiTheme="minorEastAsia" w:eastAsiaTheme="minorEastAsia" w:cstheme="minorEastAsia"/>
                <w:b/>
                <w:bCs/>
                <w:color w:val="000000"/>
                <w:sz w:val="18"/>
                <w:szCs w:val="18"/>
              </w:rPr>
            </w:pPr>
          </w:p>
        </w:tc>
      </w:tr>
      <w:tr>
        <w:tblPrEx>
          <w:tblCellMar>
            <w:top w:w="0" w:type="dxa"/>
            <w:left w:w="0" w:type="dxa"/>
            <w:bottom w:w="0" w:type="dxa"/>
            <w:right w:w="0" w:type="dxa"/>
          </w:tblCellMar>
        </w:tblPrEx>
        <w:trPr>
          <w:trHeight w:val="252"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E w:val="0"/>
              <w:spacing w:line="320" w:lineRule="exact"/>
              <w:jc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sz w:val="18"/>
                <w:szCs w:val="18"/>
                <w:lang w:bidi="ar"/>
              </w:rPr>
              <w:t>1</w:t>
            </w:r>
          </w:p>
        </w:tc>
        <w:tc>
          <w:tcPr>
            <w:tcW w:w="14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E w:val="0"/>
              <w:spacing w:line="320" w:lineRule="exact"/>
              <w:jc w:val="left"/>
              <w:rPr>
                <w:rFonts w:asciiTheme="minorEastAsia" w:hAnsiTheme="minorEastAsia" w:eastAsiaTheme="minorEastAsia" w:cstheme="minorEastAsia"/>
                <w:color w:val="000000"/>
                <w:sz w:val="18"/>
                <w:szCs w:val="18"/>
              </w:rPr>
            </w:pP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E w:val="0"/>
              <w:spacing w:line="320" w:lineRule="exact"/>
              <w:jc w:val="left"/>
              <w:rPr>
                <w:rFonts w:asciiTheme="minorEastAsia" w:hAnsiTheme="minorEastAsia" w:eastAsiaTheme="minorEastAsia" w:cstheme="minorEastAsia"/>
                <w:color w:val="000000"/>
                <w:sz w:val="18"/>
                <w:szCs w:val="18"/>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E w:val="0"/>
              <w:spacing w:line="320" w:lineRule="exact"/>
              <w:jc w:val="left"/>
              <w:rPr>
                <w:rFonts w:asciiTheme="minorEastAsia" w:hAnsiTheme="minorEastAsia" w:eastAsiaTheme="minorEastAsia" w:cstheme="minorEastAsia"/>
                <w:color w:val="000000"/>
                <w:sz w:val="18"/>
                <w:szCs w:val="18"/>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center"/>
              <w:rPr>
                <w:rFonts w:asciiTheme="minorEastAsia" w:hAnsiTheme="minorEastAsia" w:eastAsiaTheme="minorEastAsia" w:cstheme="minorEastAsia"/>
                <w:color w:val="00000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Theme="minorEastAsia" w:hAnsiTheme="minorEastAsia" w:eastAsiaTheme="minorEastAsia" w:cstheme="minorEastAsia"/>
                <w:color w:val="000000"/>
                <w:sz w:val="18"/>
                <w:szCs w:val="18"/>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Theme="minorEastAsia" w:hAnsiTheme="minorEastAsia" w:eastAsiaTheme="minorEastAsia" w:cstheme="minorEastAsia"/>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Theme="minorEastAsia" w:hAnsiTheme="minorEastAsia" w:eastAsiaTheme="minorEastAsia" w:cstheme="minorEastAsia"/>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Theme="minorEastAsia" w:hAnsiTheme="minorEastAsia" w:eastAsiaTheme="minorEastAsia" w:cstheme="minorEastAsia"/>
                <w:color w:val="000000"/>
                <w:sz w:val="18"/>
                <w:szCs w:val="18"/>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Theme="minorEastAsia" w:hAnsiTheme="minorEastAsia" w:eastAsiaTheme="minorEastAsia" w:cstheme="minorEastAsia"/>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Theme="minorEastAsia" w:hAnsiTheme="minorEastAsia" w:eastAsiaTheme="minorEastAsia" w:cstheme="minorEastAsia"/>
                <w:color w:val="000000"/>
                <w:sz w:val="18"/>
                <w:szCs w:val="18"/>
              </w:rPr>
            </w:pPr>
          </w:p>
        </w:tc>
      </w:tr>
      <w:tr>
        <w:tblPrEx>
          <w:tblCellMar>
            <w:top w:w="0" w:type="dxa"/>
            <w:left w:w="0" w:type="dxa"/>
            <w:bottom w:w="0" w:type="dxa"/>
            <w:right w:w="0" w:type="dxa"/>
          </w:tblCellMar>
        </w:tblPrEx>
        <w:trPr>
          <w:trHeight w:val="9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E w:val="0"/>
              <w:spacing w:line="320" w:lineRule="exact"/>
              <w:jc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sz w:val="18"/>
                <w:szCs w:val="18"/>
                <w:lang w:bidi="ar"/>
              </w:rPr>
              <w:t>2</w:t>
            </w:r>
          </w:p>
        </w:tc>
        <w:tc>
          <w:tcPr>
            <w:tcW w:w="14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E w:val="0"/>
              <w:spacing w:line="320" w:lineRule="exact"/>
              <w:jc w:val="left"/>
              <w:rPr>
                <w:rFonts w:asciiTheme="minorEastAsia" w:hAnsiTheme="minorEastAsia" w:eastAsiaTheme="minorEastAsia" w:cstheme="minorEastAsia"/>
                <w:color w:val="000000"/>
                <w:sz w:val="18"/>
                <w:szCs w:val="18"/>
              </w:rPr>
            </w:pP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E w:val="0"/>
              <w:spacing w:line="320" w:lineRule="exact"/>
              <w:jc w:val="left"/>
              <w:rPr>
                <w:rFonts w:asciiTheme="minorEastAsia" w:hAnsiTheme="minorEastAsia" w:eastAsiaTheme="minorEastAsia" w:cstheme="minorEastAsia"/>
                <w:color w:val="000000"/>
                <w:sz w:val="18"/>
                <w:szCs w:val="18"/>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E w:val="0"/>
              <w:spacing w:line="320" w:lineRule="exact"/>
              <w:jc w:val="right"/>
              <w:rPr>
                <w:rFonts w:asciiTheme="minorEastAsia" w:hAnsiTheme="minorEastAsia" w:eastAsiaTheme="minorEastAsia" w:cstheme="minorEastAsia"/>
                <w:color w:val="000000"/>
                <w:sz w:val="18"/>
                <w:szCs w:val="18"/>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center"/>
              <w:rPr>
                <w:rFonts w:asciiTheme="minorEastAsia" w:hAnsiTheme="minorEastAsia" w:eastAsiaTheme="minorEastAsia" w:cstheme="minorEastAsia"/>
                <w:color w:val="00000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Theme="minorEastAsia" w:hAnsiTheme="minorEastAsia" w:eastAsiaTheme="minorEastAsia" w:cstheme="minorEastAsia"/>
                <w:color w:val="000000"/>
                <w:sz w:val="18"/>
                <w:szCs w:val="18"/>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Theme="minorEastAsia" w:hAnsiTheme="minorEastAsia" w:eastAsiaTheme="minorEastAsia" w:cstheme="minorEastAsia"/>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Theme="minorEastAsia" w:hAnsiTheme="minorEastAsia" w:eastAsiaTheme="minorEastAsia" w:cstheme="minorEastAsia"/>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Theme="minorEastAsia" w:hAnsiTheme="minorEastAsia" w:eastAsiaTheme="minorEastAsia" w:cstheme="minorEastAsia"/>
                <w:color w:val="000000"/>
                <w:sz w:val="18"/>
                <w:szCs w:val="18"/>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Theme="minorEastAsia" w:hAnsiTheme="minorEastAsia" w:eastAsiaTheme="minorEastAsia" w:cstheme="minorEastAsia"/>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Theme="minorEastAsia" w:hAnsiTheme="minorEastAsia" w:eastAsiaTheme="minorEastAsia" w:cstheme="minorEastAsia"/>
                <w:color w:val="000000"/>
                <w:sz w:val="18"/>
                <w:szCs w:val="18"/>
              </w:rPr>
            </w:pPr>
          </w:p>
        </w:tc>
      </w:tr>
      <w:tr>
        <w:tblPrEx>
          <w:tblCellMar>
            <w:top w:w="0" w:type="dxa"/>
            <w:left w:w="0" w:type="dxa"/>
            <w:bottom w:w="0" w:type="dxa"/>
            <w:right w:w="0" w:type="dxa"/>
          </w:tblCellMar>
        </w:tblPrEx>
        <w:trPr>
          <w:trHeight w:val="285"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E w:val="0"/>
              <w:spacing w:line="320" w:lineRule="exact"/>
              <w:jc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sz w:val="18"/>
                <w:szCs w:val="18"/>
                <w:lang w:bidi="ar"/>
              </w:rPr>
              <w:t>3</w:t>
            </w:r>
          </w:p>
        </w:tc>
        <w:tc>
          <w:tcPr>
            <w:tcW w:w="14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E w:val="0"/>
              <w:spacing w:line="320" w:lineRule="exact"/>
              <w:jc w:val="left"/>
              <w:rPr>
                <w:rFonts w:asciiTheme="minorEastAsia" w:hAnsiTheme="minorEastAsia" w:eastAsiaTheme="minorEastAsia" w:cstheme="minorEastAsia"/>
                <w:color w:val="000000"/>
                <w:sz w:val="18"/>
                <w:szCs w:val="18"/>
              </w:rPr>
            </w:pP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E w:val="0"/>
              <w:spacing w:line="320" w:lineRule="exact"/>
              <w:jc w:val="left"/>
              <w:rPr>
                <w:rFonts w:asciiTheme="minorEastAsia" w:hAnsiTheme="minorEastAsia" w:eastAsiaTheme="minorEastAsia" w:cstheme="minorEastAsia"/>
                <w:color w:val="000000"/>
                <w:sz w:val="18"/>
                <w:szCs w:val="18"/>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E w:val="0"/>
              <w:spacing w:line="320" w:lineRule="exact"/>
              <w:jc w:val="left"/>
              <w:rPr>
                <w:rFonts w:asciiTheme="minorEastAsia" w:hAnsiTheme="minorEastAsia" w:eastAsiaTheme="minorEastAsia" w:cstheme="minorEastAsia"/>
                <w:color w:val="000000"/>
                <w:sz w:val="18"/>
                <w:szCs w:val="18"/>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center"/>
              <w:rPr>
                <w:rFonts w:asciiTheme="minorEastAsia" w:hAnsiTheme="minorEastAsia" w:eastAsiaTheme="minorEastAsia" w:cstheme="minorEastAsia"/>
                <w:color w:val="00000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Theme="minorEastAsia" w:hAnsiTheme="minorEastAsia" w:eastAsiaTheme="minorEastAsia" w:cstheme="minorEastAsia"/>
                <w:color w:val="000000"/>
                <w:sz w:val="18"/>
                <w:szCs w:val="18"/>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Theme="minorEastAsia" w:hAnsiTheme="minorEastAsia" w:eastAsiaTheme="minorEastAsia" w:cstheme="minorEastAsia"/>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Theme="minorEastAsia" w:hAnsiTheme="minorEastAsia" w:eastAsiaTheme="minorEastAsia" w:cstheme="minorEastAsia"/>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Theme="minorEastAsia" w:hAnsiTheme="minorEastAsia" w:eastAsiaTheme="minorEastAsia" w:cstheme="minorEastAsia"/>
                <w:color w:val="000000"/>
                <w:sz w:val="18"/>
                <w:szCs w:val="18"/>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Theme="minorEastAsia" w:hAnsiTheme="minorEastAsia" w:eastAsiaTheme="minorEastAsia" w:cstheme="minorEastAsia"/>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Theme="minorEastAsia" w:hAnsiTheme="minorEastAsia" w:eastAsiaTheme="minorEastAsia" w:cstheme="minorEastAsia"/>
                <w:color w:val="000000"/>
                <w:sz w:val="18"/>
                <w:szCs w:val="18"/>
              </w:rPr>
            </w:pPr>
          </w:p>
        </w:tc>
      </w:tr>
      <w:tr>
        <w:tblPrEx>
          <w:tblCellMar>
            <w:top w:w="0" w:type="dxa"/>
            <w:left w:w="0" w:type="dxa"/>
            <w:bottom w:w="0" w:type="dxa"/>
            <w:right w:w="0" w:type="dxa"/>
          </w:tblCellMar>
        </w:tblPrEx>
        <w:trPr>
          <w:trHeight w:val="285"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E w:val="0"/>
              <w:spacing w:line="320" w:lineRule="exact"/>
              <w:jc w:val="center"/>
              <w:rPr>
                <w:rFonts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w:t>
            </w:r>
          </w:p>
        </w:tc>
        <w:tc>
          <w:tcPr>
            <w:tcW w:w="14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E w:val="0"/>
              <w:spacing w:line="320" w:lineRule="exact"/>
              <w:jc w:val="left"/>
              <w:rPr>
                <w:rFonts w:asciiTheme="minorEastAsia" w:hAnsiTheme="minorEastAsia" w:eastAsiaTheme="minorEastAsia" w:cstheme="minorEastAsia"/>
                <w:color w:val="000000"/>
                <w:sz w:val="18"/>
                <w:szCs w:val="18"/>
              </w:rPr>
            </w:pP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E w:val="0"/>
              <w:spacing w:line="320" w:lineRule="exact"/>
              <w:jc w:val="left"/>
              <w:rPr>
                <w:rFonts w:asciiTheme="minorEastAsia" w:hAnsiTheme="minorEastAsia" w:eastAsiaTheme="minorEastAsia" w:cstheme="minorEastAsia"/>
                <w:color w:val="000000"/>
                <w:sz w:val="18"/>
                <w:szCs w:val="18"/>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E w:val="0"/>
              <w:spacing w:line="320" w:lineRule="exact"/>
              <w:jc w:val="left"/>
              <w:rPr>
                <w:rFonts w:asciiTheme="minorEastAsia" w:hAnsiTheme="minorEastAsia" w:eastAsiaTheme="minorEastAsia" w:cstheme="minorEastAsia"/>
                <w:color w:val="000000"/>
                <w:sz w:val="18"/>
                <w:szCs w:val="18"/>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center"/>
              <w:rPr>
                <w:rFonts w:asciiTheme="minorEastAsia" w:hAnsiTheme="minorEastAsia" w:eastAsiaTheme="minorEastAsia" w:cstheme="minorEastAsia"/>
                <w:color w:val="00000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Theme="minorEastAsia" w:hAnsiTheme="minorEastAsia" w:eastAsiaTheme="minorEastAsia" w:cstheme="minorEastAsia"/>
                <w:color w:val="000000"/>
                <w:sz w:val="18"/>
                <w:szCs w:val="18"/>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Theme="minorEastAsia" w:hAnsiTheme="minorEastAsia" w:eastAsiaTheme="minorEastAsia" w:cstheme="minorEastAsia"/>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Theme="minorEastAsia" w:hAnsiTheme="minorEastAsia" w:eastAsiaTheme="minorEastAsia" w:cstheme="minorEastAsia"/>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Theme="minorEastAsia" w:hAnsiTheme="minorEastAsia" w:eastAsiaTheme="minorEastAsia" w:cstheme="minorEastAsia"/>
                <w:color w:val="000000"/>
                <w:sz w:val="18"/>
                <w:szCs w:val="18"/>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Theme="minorEastAsia" w:hAnsiTheme="minorEastAsia" w:eastAsiaTheme="minorEastAsia" w:cstheme="minorEastAsia"/>
                <w:color w:val="000000"/>
                <w:sz w:val="18"/>
                <w:szCs w:val="18"/>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Theme="minorEastAsia" w:hAnsiTheme="minorEastAsia" w:eastAsiaTheme="minorEastAsia" w:cstheme="minorEastAsia"/>
                <w:color w:val="000000"/>
                <w:sz w:val="18"/>
                <w:szCs w:val="18"/>
              </w:rPr>
            </w:pPr>
          </w:p>
        </w:tc>
      </w:tr>
      <w:tr>
        <w:tblPrEx>
          <w:tblCellMar>
            <w:top w:w="0" w:type="dxa"/>
            <w:left w:w="0" w:type="dxa"/>
            <w:bottom w:w="0" w:type="dxa"/>
            <w:right w:w="0" w:type="dxa"/>
          </w:tblCellMar>
        </w:tblPrEx>
        <w:trPr>
          <w:trHeight w:val="375" w:hRule="atLeast"/>
        </w:trPr>
        <w:tc>
          <w:tcPr>
            <w:tcW w:w="189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总计（元）</w:t>
            </w:r>
          </w:p>
        </w:tc>
        <w:tc>
          <w:tcPr>
            <w:tcW w:w="12708"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人民币大写：</w:t>
            </w:r>
          </w:p>
        </w:tc>
      </w:tr>
      <w:tr>
        <w:tblPrEx>
          <w:tblCellMar>
            <w:top w:w="0" w:type="dxa"/>
            <w:left w:w="0" w:type="dxa"/>
            <w:bottom w:w="0" w:type="dxa"/>
            <w:right w:w="0" w:type="dxa"/>
          </w:tblCellMar>
        </w:tblPrEx>
        <w:trPr>
          <w:trHeight w:val="375" w:hRule="atLeast"/>
        </w:trPr>
        <w:tc>
          <w:tcPr>
            <w:tcW w:w="18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sz w:val="24"/>
                <w:szCs w:val="24"/>
              </w:rPr>
            </w:pPr>
          </w:p>
        </w:tc>
        <w:tc>
          <w:tcPr>
            <w:tcW w:w="12708"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人民币小写：</w:t>
            </w:r>
          </w:p>
        </w:tc>
      </w:tr>
      <w:tr>
        <w:tblPrEx>
          <w:tblCellMar>
            <w:top w:w="0" w:type="dxa"/>
            <w:left w:w="0" w:type="dxa"/>
            <w:bottom w:w="0" w:type="dxa"/>
            <w:right w:w="0" w:type="dxa"/>
          </w:tblCellMar>
        </w:tblPrEx>
        <w:trPr>
          <w:trHeight w:val="267" w:hRule="atLeast"/>
        </w:trPr>
        <w:tc>
          <w:tcPr>
            <w:tcW w:w="1460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sz w:val="18"/>
                <w:szCs w:val="18"/>
              </w:rPr>
            </w:pPr>
            <w:r>
              <w:rPr>
                <w:rStyle w:val="18"/>
                <w:rFonts w:hint="default" w:asciiTheme="minorEastAsia" w:hAnsiTheme="minorEastAsia" w:eastAsiaTheme="minorEastAsia" w:cstheme="minorEastAsia"/>
                <w:sz w:val="18"/>
                <w:szCs w:val="18"/>
                <w:lang w:bidi="ar"/>
              </w:rPr>
              <w:t>1.上述报价的单价、合计和总计均为含税价，价格保留两位小数精确到分；本次报价需开具增值税</w:t>
            </w:r>
            <w:r>
              <w:rPr>
                <w:rStyle w:val="18"/>
                <w:rFonts w:hint="default" w:asciiTheme="minorEastAsia" w:hAnsiTheme="minorEastAsia" w:eastAsiaTheme="minorEastAsia" w:cstheme="minorEastAsia"/>
                <w:sz w:val="18"/>
                <w:szCs w:val="18"/>
                <w:u w:val="single"/>
                <w:lang w:bidi="ar"/>
              </w:rPr>
              <w:t xml:space="preserve">      </w:t>
            </w:r>
            <w:r>
              <w:rPr>
                <w:rStyle w:val="18"/>
                <w:rFonts w:hint="default" w:asciiTheme="minorEastAsia" w:hAnsiTheme="minorEastAsia" w:eastAsiaTheme="minorEastAsia" w:cstheme="minorEastAsia"/>
                <w:sz w:val="18"/>
                <w:szCs w:val="18"/>
                <w:lang w:bidi="ar"/>
              </w:rPr>
              <w:t>发票，含</w:t>
            </w:r>
            <w:r>
              <w:rPr>
                <w:rStyle w:val="18"/>
                <w:rFonts w:hint="default" w:asciiTheme="minorEastAsia" w:hAnsiTheme="minorEastAsia" w:eastAsiaTheme="minorEastAsia" w:cstheme="minorEastAsia"/>
                <w:sz w:val="18"/>
                <w:szCs w:val="18"/>
                <w:u w:val="single"/>
                <w:lang w:bidi="ar"/>
              </w:rPr>
              <w:t xml:space="preserve">      </w:t>
            </w:r>
            <w:r>
              <w:rPr>
                <w:rStyle w:val="18"/>
                <w:rFonts w:hint="default" w:asciiTheme="minorEastAsia" w:hAnsiTheme="minorEastAsia" w:eastAsiaTheme="minorEastAsia" w:cstheme="minorEastAsia"/>
                <w:sz w:val="18"/>
                <w:szCs w:val="18"/>
                <w:lang w:bidi="ar"/>
              </w:rPr>
              <w:t>% 税率</w:t>
            </w:r>
            <w:r>
              <w:rPr>
                <w:rStyle w:val="19"/>
                <w:rFonts w:hint="default" w:asciiTheme="minorEastAsia" w:hAnsiTheme="minorEastAsia" w:eastAsiaTheme="minorEastAsia" w:cstheme="minorEastAsia"/>
                <w:sz w:val="18"/>
                <w:szCs w:val="18"/>
                <w:lang w:bidi="ar"/>
              </w:rPr>
              <w:t>。</w:t>
            </w:r>
          </w:p>
        </w:tc>
      </w:tr>
      <w:tr>
        <w:tblPrEx>
          <w:tblCellMar>
            <w:top w:w="0" w:type="dxa"/>
            <w:left w:w="0" w:type="dxa"/>
            <w:bottom w:w="0" w:type="dxa"/>
            <w:right w:w="0" w:type="dxa"/>
          </w:tblCellMar>
        </w:tblPrEx>
        <w:trPr>
          <w:trHeight w:val="390" w:hRule="atLeast"/>
        </w:trPr>
        <w:tc>
          <w:tcPr>
            <w:tcW w:w="1460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2.付款条件：按合同价款的支付约定执行。</w:t>
            </w:r>
          </w:p>
        </w:tc>
      </w:tr>
      <w:tr>
        <w:tblPrEx>
          <w:tblCellMar>
            <w:top w:w="0" w:type="dxa"/>
            <w:left w:w="0" w:type="dxa"/>
            <w:bottom w:w="0" w:type="dxa"/>
            <w:right w:w="0" w:type="dxa"/>
          </w:tblCellMar>
        </w:tblPrEx>
        <w:trPr>
          <w:trHeight w:val="390" w:hRule="atLeast"/>
        </w:trPr>
        <w:tc>
          <w:tcPr>
            <w:tcW w:w="1460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3.其它约定事项：</w:t>
            </w:r>
          </w:p>
        </w:tc>
      </w:tr>
      <w:tr>
        <w:tblPrEx>
          <w:tblCellMar>
            <w:top w:w="0" w:type="dxa"/>
            <w:left w:w="0" w:type="dxa"/>
            <w:bottom w:w="0" w:type="dxa"/>
            <w:right w:w="0" w:type="dxa"/>
          </w:tblCellMar>
        </w:tblPrEx>
        <w:trPr>
          <w:trHeight w:val="1255"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报价要求</w:t>
            </w:r>
          </w:p>
        </w:tc>
        <w:tc>
          <w:tcPr>
            <w:tcW w:w="13737"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1"/>
              </w:numPr>
              <w:spacing w:line="240" w:lineRule="exact"/>
              <w:jc w:val="left"/>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服务名称为采购人用户需求项下会涉及的分项服务，服务概况为简单介绍服务名称项下包含的服务内容，产出成果为服务完成成果产出方式及明确验收内容；</w:t>
            </w:r>
          </w:p>
          <w:p>
            <w:pPr>
              <w:widowControl/>
              <w:numPr>
                <w:ilvl w:val="0"/>
                <w:numId w:val="1"/>
              </w:numPr>
              <w:spacing w:line="240" w:lineRule="exact"/>
              <w:jc w:val="left"/>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报价为含税全包价，包括产品的设计、制作、文案、保险、介质、修改服务、统计服务、人工、软件服务、培训服务、验收等一切费用；</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（3）报价文件算术错误更正：</w:t>
            </w:r>
          </w:p>
          <w:p>
            <w:pPr>
              <w:widowControl/>
              <w:numPr>
                <w:ilvl w:val="1"/>
                <w:numId w:val="0"/>
              </w:numPr>
              <w:spacing w:line="240" w:lineRule="exact"/>
              <w:ind w:left="320" w:leftChars="100"/>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①单价计算的结果与总价不一致，以单价为准修改总价，小数点明显错误的除外；</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②单价乘数量之和不等于总价，如果数量符合采购人要求的，以单价计算金额为准；单价金额小数点有明显错位的，以总价为准，并修改单价。</w:t>
            </w:r>
          </w:p>
        </w:tc>
      </w:tr>
      <w:tr>
        <w:tblPrEx>
          <w:tblCellMar>
            <w:top w:w="0" w:type="dxa"/>
            <w:left w:w="0" w:type="dxa"/>
            <w:bottom w:w="0" w:type="dxa"/>
            <w:right w:w="0" w:type="dxa"/>
          </w:tblCellMar>
        </w:tblPrEx>
        <w:trPr>
          <w:trHeight w:val="9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交货时间</w:t>
            </w:r>
          </w:p>
        </w:tc>
        <w:tc>
          <w:tcPr>
            <w:tcW w:w="13737"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接到采购人通知后</w:t>
            </w:r>
            <w:r>
              <w:rPr>
                <w:rFonts w:hint="eastAsia" w:asciiTheme="minorEastAsia" w:hAnsiTheme="minorEastAsia" w:eastAsiaTheme="minorEastAsia" w:cstheme="minorEastAsia"/>
                <w:color w:val="000000"/>
                <w:kern w:val="0"/>
                <w:sz w:val="18"/>
                <w:szCs w:val="18"/>
                <w:u w:val="single"/>
                <w:lang w:bidi="ar"/>
              </w:rPr>
              <w:t xml:space="preserve">     </w:t>
            </w:r>
            <w:r>
              <w:rPr>
                <w:rFonts w:hint="eastAsia" w:asciiTheme="minorEastAsia" w:hAnsiTheme="minorEastAsia" w:eastAsiaTheme="minorEastAsia" w:cstheme="minorEastAsia"/>
                <w:color w:val="000000"/>
                <w:kern w:val="0"/>
                <w:sz w:val="18"/>
                <w:szCs w:val="18"/>
                <w:lang w:bidi="ar"/>
              </w:rPr>
              <w:t>日内完成交货。</w:t>
            </w:r>
          </w:p>
        </w:tc>
      </w:tr>
      <w:tr>
        <w:tblPrEx>
          <w:tblCellMar>
            <w:top w:w="0" w:type="dxa"/>
            <w:left w:w="0" w:type="dxa"/>
            <w:bottom w:w="0" w:type="dxa"/>
            <w:right w:w="0" w:type="dxa"/>
          </w:tblCellMar>
        </w:tblPrEx>
        <w:trPr>
          <w:trHeight w:val="90" w:hRule="atLeast"/>
        </w:trPr>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交货地点</w:t>
            </w:r>
          </w:p>
        </w:tc>
        <w:tc>
          <w:tcPr>
            <w:tcW w:w="13737"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采购人指定地点。</w:t>
            </w:r>
          </w:p>
        </w:tc>
      </w:tr>
    </w:tbl>
    <w:p>
      <w:pPr>
        <w:pStyle w:val="2"/>
        <w:spacing w:after="0" w:line="360" w:lineRule="auto"/>
        <w:ind w:firstLine="0" w:firstLineChars="0"/>
        <w:rPr>
          <w:rFonts w:ascii="黑体" w:hAnsi="黑体" w:eastAsia="黑体" w:cs="黑体"/>
          <w:color w:val="000000"/>
          <w:kern w:val="0"/>
          <w:sz w:val="28"/>
          <w:szCs w:val="28"/>
        </w:rPr>
        <w:sectPr>
          <w:pgSz w:w="16838" w:h="11906" w:orient="landscape"/>
          <w:pgMar w:top="1587" w:right="1134" w:bottom="1474" w:left="1134" w:header="964" w:footer="992" w:gutter="0"/>
          <w:cols w:space="0" w:num="1"/>
          <w:docGrid w:type="lines" w:linePitch="442" w:charSpace="0"/>
        </w:sectPr>
      </w:pPr>
    </w:p>
    <w:p>
      <w:pPr>
        <w:pStyle w:val="2"/>
        <w:spacing w:after="0" w:line="360" w:lineRule="auto"/>
        <w:ind w:firstLine="0" w:firstLineChars="0"/>
        <w:rPr>
          <w:rFonts w:ascii="黑体" w:hAnsi="黑体" w:eastAsia="黑体" w:cs="黑体"/>
          <w:color w:val="000000"/>
          <w:kern w:val="0"/>
        </w:rPr>
      </w:pPr>
      <w:r>
        <w:rPr>
          <w:rFonts w:hint="eastAsia" w:ascii="黑体" w:hAnsi="黑体" w:eastAsia="黑体" w:cs="黑体"/>
          <w:color w:val="000000"/>
          <w:kern w:val="0"/>
        </w:rPr>
        <w:t>三</w:t>
      </w:r>
      <w:r>
        <w:rPr>
          <w:rFonts w:ascii="黑体" w:hAnsi="黑体" w:eastAsia="黑体" w:cs="黑体"/>
          <w:color w:val="000000"/>
          <w:kern w:val="0"/>
        </w:rPr>
        <w:t>、</w:t>
      </w:r>
      <w:r>
        <w:rPr>
          <w:rFonts w:hint="eastAsia" w:ascii="黑体" w:hAnsi="黑体" w:eastAsia="黑体" w:cs="黑体"/>
          <w:color w:val="000000"/>
          <w:kern w:val="0"/>
        </w:rPr>
        <w:t>法定代表人授权书</w:t>
      </w:r>
    </w:p>
    <w:p>
      <w:pPr>
        <w:pStyle w:val="2"/>
        <w:snapToGrid w:val="0"/>
        <w:spacing w:after="0" w:line="360" w:lineRule="auto"/>
        <w:ind w:firstLine="0" w:firstLineChars="0"/>
        <w:rPr>
          <w:rFonts w:ascii="仿宋_GB2312" w:hAnsi="仿宋_GB2312"/>
          <w:b/>
          <w:bCs/>
          <w:color w:val="000000"/>
          <w:kern w:val="0"/>
          <w:sz w:val="24"/>
          <w:szCs w:val="24"/>
        </w:rPr>
      </w:pPr>
      <w:r>
        <w:rPr>
          <w:rFonts w:hint="eastAsia" w:ascii="仿宋_GB2312" w:hAnsi="仿宋_GB2312"/>
          <w:b/>
          <w:bCs/>
          <w:color w:val="000000"/>
          <w:kern w:val="0"/>
          <w:sz w:val="24"/>
          <w:szCs w:val="24"/>
        </w:rPr>
        <w:t>致：浙江省铁路建工集团有限公司</w:t>
      </w:r>
    </w:p>
    <w:p>
      <w:pPr>
        <w:pStyle w:val="2"/>
        <w:snapToGrid w:val="0"/>
        <w:spacing w:after="0" w:line="360" w:lineRule="auto"/>
        <w:ind w:firstLine="480" w:firstLineChars="200"/>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本授权证明：</w:t>
      </w:r>
      <w:r>
        <w:rPr>
          <w:rFonts w:hint="eastAsia" w:asciiTheme="minorEastAsia" w:hAnsiTheme="minorEastAsia" w:eastAsiaTheme="minorEastAsia" w:cstheme="minorEastAsia"/>
          <w:color w:val="000000"/>
          <w:kern w:val="0"/>
          <w:sz w:val="24"/>
          <w:szCs w:val="24"/>
          <w:u w:val="single"/>
        </w:rPr>
        <w:t>（法定代表人姓名）</w:t>
      </w:r>
      <w:r>
        <w:rPr>
          <w:rFonts w:hint="eastAsia" w:asciiTheme="minorEastAsia" w:hAnsiTheme="minorEastAsia" w:eastAsiaTheme="minorEastAsia" w:cstheme="minorEastAsia"/>
          <w:color w:val="000000"/>
          <w:kern w:val="0"/>
          <w:sz w:val="24"/>
          <w:szCs w:val="24"/>
        </w:rPr>
        <w:t>是注册于</w:t>
      </w:r>
      <w:r>
        <w:rPr>
          <w:rFonts w:hint="eastAsia" w:asciiTheme="minorEastAsia" w:hAnsiTheme="minorEastAsia" w:eastAsiaTheme="minorEastAsia" w:cstheme="minorEastAsia"/>
          <w:color w:val="000000"/>
          <w:kern w:val="0"/>
          <w:sz w:val="24"/>
          <w:szCs w:val="24"/>
          <w:u w:val="single"/>
        </w:rPr>
        <w:t>（省、市、县/区）</w:t>
      </w:r>
      <w:r>
        <w:rPr>
          <w:rFonts w:hint="eastAsia" w:asciiTheme="minorEastAsia" w:hAnsiTheme="minorEastAsia" w:eastAsiaTheme="minorEastAsia" w:cstheme="minorEastAsia"/>
          <w:color w:val="000000"/>
          <w:kern w:val="0"/>
          <w:sz w:val="24"/>
          <w:szCs w:val="24"/>
        </w:rPr>
        <w:t>的</w:t>
      </w:r>
      <w:r>
        <w:rPr>
          <w:rFonts w:hint="eastAsia" w:asciiTheme="minorEastAsia" w:hAnsiTheme="minorEastAsia" w:eastAsiaTheme="minorEastAsia" w:cstheme="minorEastAsia"/>
          <w:color w:val="000000"/>
          <w:kern w:val="0"/>
          <w:sz w:val="24"/>
          <w:szCs w:val="24"/>
          <w:u w:val="single"/>
        </w:rPr>
        <w:t>（响应单位名称）</w:t>
      </w:r>
      <w:r>
        <w:rPr>
          <w:rFonts w:hint="eastAsia" w:asciiTheme="minorEastAsia" w:hAnsiTheme="minorEastAsia" w:eastAsiaTheme="minorEastAsia" w:cstheme="minorEastAsia"/>
          <w:color w:val="000000"/>
          <w:kern w:val="0"/>
          <w:sz w:val="24"/>
          <w:szCs w:val="24"/>
        </w:rPr>
        <w:t>的法定代表人，现任</w:t>
      </w:r>
      <w:r>
        <w:rPr>
          <w:rFonts w:hint="eastAsia" w:asciiTheme="minorEastAsia" w:hAnsiTheme="minorEastAsia" w:eastAsiaTheme="minorEastAsia" w:cstheme="minorEastAsia"/>
          <w:color w:val="000000"/>
          <w:kern w:val="0"/>
          <w:sz w:val="24"/>
          <w:szCs w:val="24"/>
          <w:u w:val="single"/>
        </w:rPr>
        <w:t>（法定代表人职务）</w:t>
      </w:r>
      <w:r>
        <w:rPr>
          <w:rFonts w:hint="eastAsia" w:asciiTheme="minorEastAsia" w:hAnsiTheme="minorEastAsia" w:eastAsiaTheme="minorEastAsia" w:cstheme="minorEastAsia"/>
          <w:color w:val="000000"/>
          <w:kern w:val="0"/>
          <w:sz w:val="24"/>
          <w:szCs w:val="24"/>
        </w:rPr>
        <w:t>。在此授权</w:t>
      </w:r>
      <w:r>
        <w:rPr>
          <w:rFonts w:hint="eastAsia" w:asciiTheme="minorEastAsia" w:hAnsiTheme="minorEastAsia" w:eastAsiaTheme="minorEastAsia" w:cstheme="minorEastAsia"/>
          <w:color w:val="000000"/>
          <w:kern w:val="0"/>
          <w:sz w:val="24"/>
          <w:szCs w:val="24"/>
          <w:u w:val="single"/>
        </w:rPr>
        <w:t>（授权代表姓名、职务）</w:t>
      </w:r>
      <w:r>
        <w:rPr>
          <w:rFonts w:hint="eastAsia" w:asciiTheme="minorEastAsia" w:hAnsiTheme="minorEastAsia" w:eastAsiaTheme="minorEastAsia" w:cstheme="minorEastAsia"/>
          <w:color w:val="000000"/>
          <w:kern w:val="0"/>
          <w:sz w:val="24"/>
          <w:szCs w:val="24"/>
        </w:rPr>
        <w:t>作为我公司的全权代理人，在</w:t>
      </w:r>
      <w:r>
        <w:rPr>
          <w:rFonts w:hint="eastAsia" w:asciiTheme="minorEastAsia" w:hAnsiTheme="minorEastAsia" w:eastAsiaTheme="minorEastAsia" w:cstheme="minorEastAsia"/>
          <w:color w:val="000000"/>
          <w:kern w:val="0"/>
          <w:sz w:val="24"/>
          <w:szCs w:val="24"/>
          <w:u w:val="single"/>
        </w:rPr>
        <w:t>浙江省铁路建工集团有限公司23层办公场所企业文化布展策划项目</w:t>
      </w:r>
      <w:r>
        <w:rPr>
          <w:rFonts w:hint="eastAsia" w:asciiTheme="minorEastAsia" w:hAnsiTheme="minorEastAsia" w:eastAsiaTheme="minorEastAsia" w:cstheme="minorEastAsia"/>
          <w:color w:val="000000"/>
          <w:kern w:val="0"/>
          <w:sz w:val="24"/>
          <w:szCs w:val="24"/>
        </w:rPr>
        <w:t>的报价及其合同执行过程中，以我公司的名义处理一切与之有关的事务。</w:t>
      </w:r>
    </w:p>
    <w:p>
      <w:pPr>
        <w:pStyle w:val="2"/>
        <w:snapToGrid w:val="0"/>
        <w:spacing w:after="0" w:line="360" w:lineRule="auto"/>
        <w:ind w:firstLine="480" w:firstLineChars="200"/>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本授权书于</w:t>
      </w:r>
      <w:r>
        <w:rPr>
          <w:rFonts w:hint="eastAsia" w:asciiTheme="minorEastAsia" w:hAnsiTheme="minorEastAsia" w:eastAsiaTheme="minorEastAsia" w:cstheme="minorEastAsia"/>
          <w:color w:val="000000"/>
          <w:kern w:val="0"/>
          <w:sz w:val="24"/>
          <w:szCs w:val="24"/>
          <w:u w:val="single"/>
        </w:rPr>
        <w:t xml:space="preserve">    年  月  日</w:t>
      </w:r>
      <w:r>
        <w:rPr>
          <w:rFonts w:hint="eastAsia" w:asciiTheme="minorEastAsia" w:hAnsiTheme="minorEastAsia" w:eastAsiaTheme="minorEastAsia" w:cstheme="minorEastAsia"/>
          <w:color w:val="000000"/>
          <w:kern w:val="0"/>
          <w:sz w:val="24"/>
          <w:szCs w:val="24"/>
        </w:rPr>
        <w:t>签字生效，特此声明。</w:t>
      </w:r>
    </w:p>
    <w:p>
      <w:pPr>
        <w:pStyle w:val="2"/>
        <w:snapToGrid w:val="0"/>
        <w:spacing w:after="0" w:line="360" w:lineRule="auto"/>
        <w:ind w:firstLine="0" w:firstLineChars="0"/>
        <w:jc w:val="center"/>
        <w:rPr>
          <w:rFonts w:asciiTheme="minorEastAsia" w:hAnsiTheme="minorEastAsia" w:eastAsiaTheme="minorEastAsia" w:cstheme="minorEastAsia"/>
          <w:color w:val="000000"/>
          <w:kern w:val="0"/>
          <w:sz w:val="24"/>
          <w:szCs w:val="24"/>
        </w:rPr>
      </w:pPr>
    </w:p>
    <w:p>
      <w:pPr>
        <w:pStyle w:val="2"/>
        <w:snapToGrid w:val="0"/>
        <w:spacing w:after="0" w:line="360" w:lineRule="auto"/>
        <w:ind w:firstLine="0" w:firstLineChars="0"/>
        <w:jc w:val="center"/>
        <w:rPr>
          <w:rFonts w:asciiTheme="minorEastAsia" w:hAnsiTheme="minorEastAsia" w:eastAsiaTheme="minorEastAsia" w:cstheme="minorEastAsia"/>
          <w:color w:val="000000"/>
          <w:kern w:val="0"/>
          <w:sz w:val="24"/>
          <w:szCs w:val="24"/>
        </w:rPr>
      </w:pPr>
    </w:p>
    <w:p>
      <w:pPr>
        <w:pStyle w:val="2"/>
        <w:snapToGrid w:val="0"/>
        <w:spacing w:after="0" w:line="360" w:lineRule="auto"/>
        <w:ind w:firstLine="0" w:firstLineChars="0"/>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法定代表人</w:t>
      </w:r>
    </w:p>
    <w:p>
      <w:pPr>
        <w:pStyle w:val="2"/>
        <w:snapToGrid w:val="0"/>
        <w:spacing w:after="0" w:line="360" w:lineRule="auto"/>
        <w:ind w:firstLine="0" w:firstLineChars="0"/>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居民身份证复印件粘贴处</w:t>
      </w:r>
    </w:p>
    <w:p>
      <w:pPr>
        <w:pStyle w:val="2"/>
        <w:snapToGrid w:val="0"/>
        <w:spacing w:after="0" w:line="360" w:lineRule="auto"/>
        <w:ind w:firstLine="0" w:firstLineChars="0"/>
        <w:jc w:val="center"/>
        <w:rPr>
          <w:rFonts w:asciiTheme="minorEastAsia" w:hAnsiTheme="minorEastAsia" w:eastAsiaTheme="minorEastAsia" w:cstheme="minorEastAsia"/>
          <w:color w:val="000000"/>
          <w:kern w:val="0"/>
          <w:sz w:val="24"/>
          <w:szCs w:val="24"/>
        </w:rPr>
      </w:pPr>
    </w:p>
    <w:p>
      <w:pPr>
        <w:pStyle w:val="2"/>
        <w:snapToGrid w:val="0"/>
        <w:spacing w:after="0" w:line="360" w:lineRule="auto"/>
        <w:ind w:firstLine="0" w:firstLineChars="0"/>
        <w:jc w:val="center"/>
        <w:rPr>
          <w:rFonts w:asciiTheme="minorEastAsia" w:hAnsiTheme="minorEastAsia" w:eastAsiaTheme="minorEastAsia" w:cstheme="minorEastAsia"/>
          <w:color w:val="000000"/>
          <w:kern w:val="0"/>
          <w:sz w:val="24"/>
          <w:szCs w:val="24"/>
        </w:rPr>
      </w:pPr>
    </w:p>
    <w:p>
      <w:pPr>
        <w:pStyle w:val="2"/>
        <w:snapToGrid w:val="0"/>
        <w:spacing w:after="0" w:line="360" w:lineRule="auto"/>
        <w:ind w:firstLine="0" w:firstLineChars="0"/>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授权代表</w:t>
      </w:r>
    </w:p>
    <w:p>
      <w:pPr>
        <w:pStyle w:val="2"/>
        <w:snapToGrid w:val="0"/>
        <w:spacing w:after="0" w:line="360" w:lineRule="auto"/>
        <w:ind w:firstLine="0" w:firstLineChars="0"/>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居民身份证复印件粘贴处</w:t>
      </w:r>
    </w:p>
    <w:p>
      <w:pPr>
        <w:pStyle w:val="2"/>
        <w:snapToGrid w:val="0"/>
        <w:spacing w:after="0" w:line="360" w:lineRule="auto"/>
        <w:ind w:firstLine="0" w:firstLineChars="0"/>
        <w:jc w:val="center"/>
        <w:rPr>
          <w:rFonts w:asciiTheme="minorEastAsia" w:hAnsiTheme="minorEastAsia" w:eastAsiaTheme="minorEastAsia" w:cstheme="minorEastAsia"/>
          <w:color w:val="000000"/>
          <w:kern w:val="0"/>
          <w:sz w:val="24"/>
          <w:szCs w:val="24"/>
        </w:rPr>
      </w:pPr>
    </w:p>
    <w:tbl>
      <w:tblPr>
        <w:tblStyle w:val="15"/>
        <w:tblW w:w="90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0"/>
        <w:gridCol w:w="4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61" w:type="dxa"/>
            <w:gridSpan w:val="2"/>
            <w:vAlign w:val="center"/>
          </w:tcPr>
          <w:p>
            <w:pPr>
              <w:pStyle w:val="2"/>
              <w:snapToGrid w:val="0"/>
              <w:spacing w:after="0" w:line="360" w:lineRule="auto"/>
              <w:ind w:firstLine="0" w:firstLineChars="0"/>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响应单位全称（公章）：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30" w:type="dxa"/>
            <w:vAlign w:val="center"/>
          </w:tcPr>
          <w:p>
            <w:pPr>
              <w:pStyle w:val="2"/>
              <w:snapToGrid w:val="0"/>
              <w:spacing w:after="0" w:line="360" w:lineRule="auto"/>
              <w:ind w:firstLine="0" w:firstLineChars="0"/>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法定代表人（签字）：</w:t>
            </w:r>
          </w:p>
        </w:tc>
        <w:tc>
          <w:tcPr>
            <w:tcW w:w="4531" w:type="dxa"/>
            <w:vAlign w:val="center"/>
          </w:tcPr>
          <w:p>
            <w:pPr>
              <w:pStyle w:val="2"/>
              <w:snapToGrid w:val="0"/>
              <w:spacing w:after="0" w:line="360" w:lineRule="auto"/>
              <w:ind w:firstLine="240"/>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授权代表(签字)：</w:t>
            </w:r>
          </w:p>
        </w:tc>
      </w:tr>
    </w:tbl>
    <w:p>
      <w:pPr>
        <w:pStyle w:val="2"/>
        <w:snapToGrid w:val="0"/>
        <w:spacing w:after="0" w:line="360" w:lineRule="auto"/>
        <w:ind w:firstLine="1279" w:firstLineChars="533"/>
        <w:rPr>
          <w:rFonts w:ascii="仿宋_GB2312" w:hAnsi="仿宋_GB2312"/>
          <w:color w:val="000000"/>
          <w:kern w:val="0"/>
          <w:sz w:val="24"/>
          <w:szCs w:val="24"/>
        </w:rPr>
      </w:pPr>
    </w:p>
    <w:p>
      <w:pPr>
        <w:pStyle w:val="2"/>
        <w:snapToGrid w:val="0"/>
        <w:spacing w:after="0" w:line="360" w:lineRule="auto"/>
        <w:ind w:firstLine="0" w:firstLineChars="0"/>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注：1.法定代表人及其授权代表的签字均为手写签名，不得使用电子制版签名。</w:t>
      </w:r>
    </w:p>
    <w:p>
      <w:pPr>
        <w:pStyle w:val="2"/>
        <w:snapToGrid w:val="0"/>
        <w:spacing w:after="0" w:line="360" w:lineRule="auto"/>
        <w:ind w:firstLine="480" w:firstLineChars="200"/>
        <w:rPr>
          <w:rFonts w:ascii="仿宋_GB2312" w:hAnsi="仿宋_GB2312"/>
          <w:color w:val="000000"/>
          <w:kern w:val="0"/>
          <w:sz w:val="24"/>
          <w:szCs w:val="24"/>
        </w:rPr>
        <w:sectPr>
          <w:pgSz w:w="11906" w:h="16838"/>
          <w:pgMar w:top="2098" w:right="1474" w:bottom="1984" w:left="1587" w:header="1474" w:footer="992" w:gutter="0"/>
          <w:cols w:space="0" w:num="1"/>
          <w:docGrid w:type="lines" w:linePitch="455" w:charSpace="0"/>
        </w:sectPr>
      </w:pPr>
      <w:r>
        <w:rPr>
          <w:rFonts w:hint="eastAsia" w:asciiTheme="minorEastAsia" w:hAnsiTheme="minorEastAsia" w:eastAsiaTheme="minorEastAsia" w:cstheme="minorEastAsia"/>
          <w:color w:val="000000"/>
          <w:kern w:val="0"/>
          <w:sz w:val="24"/>
          <w:szCs w:val="24"/>
        </w:rPr>
        <w:t>2.委托期限不得少于报价有效期。</w:t>
      </w:r>
    </w:p>
    <w:p>
      <w:pPr>
        <w:pStyle w:val="2"/>
        <w:spacing w:after="0" w:line="360" w:lineRule="auto"/>
        <w:ind w:firstLine="0" w:firstLineChars="0"/>
        <w:rPr>
          <w:rFonts w:ascii="黑体" w:hAnsi="黑体" w:eastAsia="黑体" w:cs="黑体"/>
          <w:color w:val="000000"/>
          <w:kern w:val="0"/>
        </w:rPr>
      </w:pPr>
      <w:r>
        <w:rPr>
          <w:rFonts w:hint="eastAsia" w:ascii="黑体" w:hAnsi="黑体" w:eastAsia="黑体" w:cs="黑体"/>
          <w:color w:val="000000"/>
          <w:kern w:val="0"/>
        </w:rPr>
        <w:t>四</w:t>
      </w:r>
      <w:r>
        <w:rPr>
          <w:rFonts w:ascii="黑体" w:hAnsi="黑体" w:eastAsia="黑体" w:cs="黑体"/>
          <w:color w:val="000000"/>
          <w:kern w:val="0"/>
        </w:rPr>
        <w:t>、</w:t>
      </w:r>
      <w:r>
        <w:rPr>
          <w:rFonts w:hint="eastAsia" w:ascii="黑体" w:hAnsi="黑体" w:eastAsia="黑体" w:cs="黑体"/>
          <w:color w:val="000000"/>
          <w:kern w:val="0"/>
        </w:rPr>
        <w:t>资料页</w:t>
      </w:r>
    </w:p>
    <w:p>
      <w:pPr>
        <w:pStyle w:val="2"/>
        <w:snapToGrid w:val="0"/>
        <w:spacing w:after="0" w:line="360" w:lineRule="auto"/>
        <w:ind w:firstLine="480" w:firstLineChars="200"/>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1.营业执照(社会统一信用代码证)；</w:t>
      </w:r>
    </w:p>
    <w:p>
      <w:pPr>
        <w:pStyle w:val="2"/>
        <w:snapToGrid w:val="0"/>
        <w:spacing w:after="0" w:line="360" w:lineRule="auto"/>
        <w:ind w:firstLine="480" w:firstLineChars="200"/>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2.银行开户许可证或证明材料；</w:t>
      </w:r>
    </w:p>
    <w:p>
      <w:pPr>
        <w:pStyle w:val="2"/>
        <w:snapToGrid w:val="0"/>
        <w:spacing w:after="0" w:line="360" w:lineRule="auto"/>
        <w:ind w:firstLine="480" w:firstLineChars="200"/>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3.企业信用信息公示报告（http://www.gsxt.gov.cn/index.html）；</w:t>
      </w:r>
    </w:p>
    <w:p>
      <w:pPr>
        <w:pStyle w:val="2"/>
        <w:snapToGrid w:val="0"/>
        <w:spacing w:after="0" w:line="360" w:lineRule="auto"/>
        <w:ind w:firstLine="480" w:firstLineChars="200"/>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4.企业业绩证明资料；</w:t>
      </w:r>
    </w:p>
    <w:p>
      <w:pPr>
        <w:pStyle w:val="2"/>
        <w:snapToGrid w:val="0"/>
        <w:spacing w:after="0" w:line="360" w:lineRule="auto"/>
        <w:ind w:firstLine="480" w:firstLineChars="200"/>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5.项目负责人及团队业绩证明资料、奖项荣誉证明资料及人员简介；</w:t>
      </w:r>
    </w:p>
    <w:p>
      <w:pPr>
        <w:pStyle w:val="2"/>
        <w:snapToGrid w:val="0"/>
        <w:spacing w:after="0" w:line="360" w:lineRule="auto"/>
        <w:ind w:firstLine="480" w:firstLineChars="200"/>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6.其他特殊资质要求证明文件（如有）；</w:t>
      </w:r>
    </w:p>
    <w:p>
      <w:pPr>
        <w:pStyle w:val="2"/>
        <w:snapToGrid w:val="0"/>
        <w:spacing w:after="0" w:line="360" w:lineRule="auto"/>
        <w:ind w:firstLine="480" w:firstLineChars="200"/>
        <w:jc w:val="left"/>
        <w:rPr>
          <w:rFonts w:ascii="仿宋_GB2312" w:hAnsi="仿宋_GB2312"/>
          <w:color w:val="000000"/>
          <w:kern w:val="0"/>
          <w:sz w:val="24"/>
          <w:szCs w:val="24"/>
        </w:rPr>
        <w:sectPr>
          <w:pgSz w:w="11906" w:h="16838"/>
          <w:pgMar w:top="2098" w:right="1474" w:bottom="1984" w:left="1587" w:header="1474" w:footer="992" w:gutter="0"/>
          <w:cols w:space="0" w:num="1"/>
          <w:docGrid w:type="lines" w:linePitch="465" w:charSpace="0"/>
        </w:sectPr>
      </w:pPr>
      <w:r>
        <w:rPr>
          <w:rFonts w:hint="eastAsia" w:asciiTheme="minorEastAsia" w:hAnsiTheme="minorEastAsia" w:eastAsiaTheme="minorEastAsia" w:cstheme="minorEastAsia"/>
          <w:color w:val="000000"/>
          <w:kern w:val="0"/>
          <w:sz w:val="24"/>
          <w:szCs w:val="24"/>
        </w:rPr>
        <w:t>7.响应人认为有必要提供的其他资料。</w:t>
      </w:r>
    </w:p>
    <w:p>
      <w:pPr>
        <w:pStyle w:val="2"/>
        <w:snapToGrid w:val="0"/>
        <w:spacing w:after="0" w:line="360" w:lineRule="auto"/>
        <w:ind w:firstLine="0" w:firstLineChars="0"/>
        <w:rPr>
          <w:rFonts w:ascii="黑体" w:hAnsi="黑体" w:eastAsia="黑体" w:cs="黑体"/>
        </w:rPr>
      </w:pPr>
      <w:r>
        <mc:AlternateContent>
          <mc:Choice Requires="wps">
            <w:drawing>
              <wp:anchor distT="0" distB="0" distL="114300" distR="114300" simplePos="0" relativeHeight="251660288" behindDoc="0" locked="0" layoutInCell="1" allowOverlap="1">
                <wp:simplePos x="0" y="0"/>
                <wp:positionH relativeFrom="column">
                  <wp:posOffset>4480560</wp:posOffset>
                </wp:positionH>
                <wp:positionV relativeFrom="paragraph">
                  <wp:posOffset>22225</wp:posOffset>
                </wp:positionV>
                <wp:extent cx="1137920" cy="484505"/>
                <wp:effectExtent l="4445" t="4445" r="19685" b="6350"/>
                <wp:wrapNone/>
                <wp:docPr id="7" name="文本框 7"/>
                <wp:cNvGraphicFramePr/>
                <a:graphic xmlns:a="http://schemas.openxmlformats.org/drawingml/2006/main">
                  <a:graphicData uri="http://schemas.microsoft.com/office/word/2010/wordprocessingShape">
                    <wps:wsp>
                      <wps:cNvSpPr txBox="1"/>
                      <wps:spPr>
                        <a:xfrm>
                          <a:off x="0" y="0"/>
                          <a:ext cx="1137920" cy="484505"/>
                        </a:xfrm>
                        <a:prstGeom prst="rect">
                          <a:avLst/>
                        </a:prstGeom>
                        <a:solidFill>
                          <a:schemeClr val="lt1"/>
                        </a:solidFill>
                        <a:ln w="6350">
                          <a:solidFill>
                            <a:srgbClr val="FF0000"/>
                          </a:solidFill>
                        </a:ln>
                      </wps:spPr>
                      <wps:style>
                        <a:lnRef idx="0">
                          <a:schemeClr val="accent1"/>
                        </a:lnRef>
                        <a:fillRef idx="0">
                          <a:schemeClr val="accent1"/>
                        </a:fillRef>
                        <a:effectRef idx="0">
                          <a:schemeClr val="accent1"/>
                        </a:effectRef>
                        <a:fontRef idx="minor">
                          <a:schemeClr val="dk1"/>
                        </a:fontRef>
                      </wps:style>
                      <wps:txbx>
                        <w:txbxContent>
                          <w:p>
                            <w:pPr>
                              <w:spacing w:line="560" w:lineRule="exact"/>
                              <w:jc w:val="center"/>
                              <w:rPr>
                                <w:rFonts w:ascii="方正小标宋_GBK" w:hAnsi="方正小标宋_GBK" w:eastAsia="方正小标宋_GBK" w:cs="方正小标宋_GBK"/>
                                <w:color w:val="FF0000"/>
                              </w:rPr>
                            </w:pPr>
                            <w:r>
                              <w:rPr>
                                <w:rFonts w:hint="eastAsia" w:ascii="方正小标宋_GBK" w:hAnsi="方正小标宋_GBK" w:eastAsia="方正小标宋_GBK" w:cs="方正小标宋_GBK"/>
                                <w:color w:val="FF0000"/>
                              </w:rPr>
                              <w:t>正（副）本</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2.8pt;margin-top:1.75pt;height:38.15pt;width:89.6pt;z-index:251660288;mso-width-relative:page;mso-height-relative:page;" fillcolor="#FFFFFF [3201]" filled="t" stroked="t" coordsize="21600,21600" o:gfxdata="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Tv2vGdoA&#10;AAAIAQAADwAAAAAAAAABACAAAAAiAAAAZHJzL2Rvd25yZXYueG1sUEsBAhQAFAAAAAgAh07iQB54&#10;FUNWAgAAuAQAAA4AAAAAAAAAAQAgAAAAKQEAAGRycy9lMm9Eb2MueG1sUEsFBgAAAAAGAAYAWQEA&#10;APEFAAAAAA==&#10;">
                <v:fill on="t" focussize="0,0"/>
                <v:stroke weight="0.5pt" color="#FF0000 [3204]" joinstyle="round"/>
                <v:imagedata o:title=""/>
                <o:lock v:ext="edit" aspectratio="f"/>
                <v:textbox>
                  <w:txbxContent>
                    <w:p>
                      <w:pPr>
                        <w:spacing w:line="560" w:lineRule="exact"/>
                        <w:jc w:val="center"/>
                        <w:rPr>
                          <w:rFonts w:ascii="方正小标宋_GBK" w:hAnsi="方正小标宋_GBK" w:eastAsia="方正小标宋_GBK" w:cs="方正小标宋_GBK"/>
                          <w:color w:val="FF0000"/>
                        </w:rPr>
                      </w:pPr>
                      <w:r>
                        <w:rPr>
                          <w:rFonts w:hint="eastAsia" w:ascii="方正小标宋_GBK" w:hAnsi="方正小标宋_GBK" w:eastAsia="方正小标宋_GBK" w:cs="方正小标宋_GBK"/>
                          <w:color w:val="FF0000"/>
                        </w:rPr>
                        <w:t>正（副）本</w:t>
                      </w:r>
                    </w:p>
                  </w:txbxContent>
                </v:textbox>
              </v:shape>
            </w:pict>
          </mc:Fallback>
        </mc:AlternateContent>
      </w:r>
    </w:p>
    <w:p>
      <w:pPr>
        <w:pStyle w:val="2"/>
        <w:snapToGrid w:val="0"/>
        <w:spacing w:after="0" w:line="360" w:lineRule="auto"/>
        <w:ind w:firstLine="0" w:firstLineChars="0"/>
        <w:jc w:val="right"/>
        <w:rPr>
          <w:rFonts w:ascii="黑体" w:hAnsi="黑体" w:eastAsia="黑体" w:cs="黑体"/>
        </w:rPr>
      </w:pPr>
    </w:p>
    <w:p>
      <w:pPr>
        <w:pStyle w:val="2"/>
        <w:snapToGrid w:val="0"/>
        <w:spacing w:after="0" w:line="360" w:lineRule="auto"/>
        <w:ind w:firstLine="0" w:firstLineChars="0"/>
        <w:jc w:val="right"/>
        <w:rPr>
          <w:rFonts w:ascii="黑体" w:hAnsi="黑体" w:eastAsia="黑体" w:cs="黑体"/>
        </w:rPr>
      </w:pPr>
    </w:p>
    <w:p>
      <w:pPr>
        <w:pStyle w:val="2"/>
        <w:snapToGrid w:val="0"/>
        <w:spacing w:after="0" w:line="360" w:lineRule="auto"/>
        <w:ind w:firstLine="0" w:firstLineChars="0"/>
        <w:jc w:val="center"/>
        <w:rPr>
          <w:rFonts w:ascii="黑体" w:hAnsi="黑体" w:eastAsia="黑体" w:cs="黑体"/>
          <w:sz w:val="84"/>
          <w:szCs w:val="84"/>
        </w:rPr>
      </w:pPr>
      <w:r>
        <w:rPr>
          <w:rFonts w:ascii="黑体" w:hAnsi="黑体" w:eastAsia="黑体" w:cs="黑体"/>
          <w:sz w:val="84"/>
          <w:szCs w:val="84"/>
        </w:rPr>
        <w:t>询比响应文件</w:t>
      </w:r>
    </w:p>
    <w:p>
      <w:pPr>
        <w:pStyle w:val="2"/>
        <w:snapToGrid w:val="0"/>
        <w:spacing w:after="0" w:line="360" w:lineRule="auto"/>
        <w:ind w:firstLine="0" w:firstLineChars="0"/>
        <w:jc w:val="center"/>
        <w:rPr>
          <w:rFonts w:ascii="黑体" w:hAnsi="黑体" w:eastAsia="黑体" w:cs="黑体"/>
          <w:sz w:val="36"/>
          <w:szCs w:val="36"/>
        </w:rPr>
      </w:pPr>
    </w:p>
    <w:p>
      <w:pPr>
        <w:pStyle w:val="2"/>
        <w:snapToGrid w:val="0"/>
        <w:spacing w:after="0" w:line="360" w:lineRule="auto"/>
        <w:ind w:firstLine="0" w:firstLineChars="0"/>
        <w:jc w:val="center"/>
        <w:rPr>
          <w:rFonts w:ascii="黑体" w:hAnsi="黑体" w:eastAsia="黑体" w:cs="黑体"/>
          <w:sz w:val="36"/>
          <w:szCs w:val="36"/>
        </w:rPr>
      </w:pPr>
    </w:p>
    <w:p>
      <w:pPr>
        <w:pStyle w:val="2"/>
        <w:snapToGrid w:val="0"/>
        <w:spacing w:after="0" w:line="360" w:lineRule="auto"/>
        <w:ind w:firstLine="0" w:firstLineChars="0"/>
        <w:jc w:val="center"/>
        <w:rPr>
          <w:rFonts w:ascii="黑体" w:hAnsi="黑体" w:eastAsia="黑体" w:cs="黑体"/>
          <w:sz w:val="36"/>
          <w:szCs w:val="36"/>
        </w:rPr>
      </w:pPr>
      <w:r>
        <w:rPr>
          <w:rFonts w:ascii="黑体" w:hAnsi="黑体" w:eastAsia="黑体" w:cs="黑体"/>
          <w:sz w:val="36"/>
          <w:szCs w:val="36"/>
        </w:rPr>
        <w:t>（</w:t>
      </w:r>
      <w:r>
        <w:rPr>
          <w:rFonts w:hint="eastAsia" w:ascii="黑体" w:hAnsi="黑体" w:eastAsia="黑体" w:cs="黑体"/>
          <w:sz w:val="36"/>
          <w:szCs w:val="36"/>
        </w:rPr>
        <w:t>技术</w:t>
      </w:r>
      <w:r>
        <w:rPr>
          <w:rFonts w:ascii="黑体" w:hAnsi="黑体" w:eastAsia="黑体" w:cs="黑体"/>
          <w:sz w:val="36"/>
          <w:szCs w:val="36"/>
        </w:rPr>
        <w:t>部分）</w:t>
      </w:r>
    </w:p>
    <w:p>
      <w:pPr>
        <w:pStyle w:val="2"/>
        <w:snapToGrid w:val="0"/>
        <w:spacing w:after="0" w:line="360" w:lineRule="auto"/>
        <w:ind w:firstLine="0" w:firstLineChars="0"/>
        <w:jc w:val="center"/>
        <w:rPr>
          <w:rFonts w:ascii="黑体" w:hAnsi="黑体" w:eastAsia="黑体" w:cs="黑体"/>
          <w:sz w:val="36"/>
          <w:szCs w:val="36"/>
        </w:rPr>
      </w:pPr>
    </w:p>
    <w:p>
      <w:pPr>
        <w:pStyle w:val="2"/>
        <w:snapToGrid w:val="0"/>
        <w:spacing w:after="0" w:line="360" w:lineRule="auto"/>
        <w:ind w:firstLine="0" w:firstLineChars="0"/>
        <w:jc w:val="center"/>
        <w:rPr>
          <w:rFonts w:ascii="黑体" w:hAnsi="黑体" w:eastAsia="黑体" w:cs="黑体"/>
          <w:sz w:val="36"/>
          <w:szCs w:val="36"/>
        </w:rPr>
      </w:pPr>
    </w:p>
    <w:p>
      <w:pPr>
        <w:pStyle w:val="2"/>
        <w:snapToGrid w:val="0"/>
        <w:spacing w:after="0" w:line="360" w:lineRule="auto"/>
        <w:ind w:firstLine="0" w:firstLineChars="0"/>
        <w:jc w:val="center"/>
        <w:rPr>
          <w:rFonts w:ascii="黑体" w:hAnsi="黑体" w:eastAsia="黑体" w:cs="黑体"/>
          <w:sz w:val="36"/>
          <w:szCs w:val="36"/>
        </w:rPr>
      </w:pPr>
    </w:p>
    <w:p>
      <w:pPr>
        <w:pStyle w:val="2"/>
        <w:snapToGrid w:val="0"/>
        <w:spacing w:after="0" w:line="360" w:lineRule="auto"/>
        <w:ind w:firstLine="0" w:firstLineChars="0"/>
        <w:jc w:val="center"/>
        <w:rPr>
          <w:rFonts w:ascii="黑体" w:hAnsi="黑体" w:eastAsia="黑体" w:cs="黑体"/>
          <w:sz w:val="36"/>
          <w:szCs w:val="36"/>
        </w:rPr>
      </w:pPr>
    </w:p>
    <w:tbl>
      <w:tblPr>
        <w:tblStyle w:val="15"/>
        <w:tblW w:w="90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5"/>
        <w:gridCol w:w="6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85" w:type="dxa"/>
          </w:tcPr>
          <w:p>
            <w:pPr>
              <w:pStyle w:val="2"/>
              <w:spacing w:after="0" w:line="360" w:lineRule="auto"/>
              <w:ind w:firstLine="0" w:firstLineChars="0"/>
              <w:jc w:val="right"/>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项目名称：</w:t>
            </w:r>
          </w:p>
        </w:tc>
        <w:tc>
          <w:tcPr>
            <w:tcW w:w="6751" w:type="dxa"/>
          </w:tcPr>
          <w:p>
            <w:pPr>
              <w:pStyle w:val="2"/>
              <w:spacing w:after="0" w:line="360" w:lineRule="auto"/>
              <w:ind w:firstLine="0" w:firstLineChars="0"/>
              <w:jc w:val="left"/>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浙江省铁路建工集团有限公司</w:t>
            </w:r>
          </w:p>
          <w:p>
            <w:pPr>
              <w:pStyle w:val="2"/>
              <w:spacing w:after="0" w:line="360" w:lineRule="auto"/>
              <w:ind w:firstLine="0" w:firstLineChars="0"/>
              <w:jc w:val="left"/>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办公场所企业文化布展策划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85" w:type="dxa"/>
            <w:vAlign w:val="center"/>
          </w:tcPr>
          <w:p>
            <w:pPr>
              <w:pStyle w:val="2"/>
              <w:spacing w:after="0" w:line="360" w:lineRule="auto"/>
              <w:ind w:firstLine="0" w:firstLineChars="0"/>
              <w:jc w:val="right"/>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响应单位：</w:t>
            </w:r>
          </w:p>
        </w:tc>
        <w:tc>
          <w:tcPr>
            <w:tcW w:w="6751" w:type="dxa"/>
          </w:tcPr>
          <w:p>
            <w:pPr>
              <w:pStyle w:val="2"/>
              <w:spacing w:after="0" w:line="360" w:lineRule="auto"/>
              <w:ind w:firstLine="0" w:firstLineChars="0"/>
              <w:jc w:val="left"/>
              <w:rPr>
                <w:rFonts w:asciiTheme="minorEastAsia" w:hAnsiTheme="minorEastAsia" w:eastAsiaTheme="minorEastAsia" w:cstheme="minorEastAsia"/>
                <w:color w:val="000000"/>
                <w:kern w:val="0"/>
                <w:u w:val="single"/>
              </w:rPr>
            </w:pPr>
            <w:r>
              <w:rPr>
                <w:rFonts w:hint="eastAsia" w:asciiTheme="minorEastAsia" w:hAnsiTheme="minorEastAsia" w:eastAsiaTheme="minorEastAsia" w:cstheme="minorEastAsia"/>
                <w:color w:val="000000"/>
                <w:kern w:val="0"/>
                <w:u w:val="single"/>
              </w:rPr>
              <w:t xml:space="preserve">                （公章）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85" w:type="dxa"/>
            <w:vAlign w:val="center"/>
          </w:tcPr>
          <w:p>
            <w:pPr>
              <w:pStyle w:val="2"/>
              <w:spacing w:after="0" w:line="360" w:lineRule="auto"/>
              <w:ind w:firstLine="0" w:firstLineChars="0"/>
              <w:jc w:val="right"/>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法定代表人：</w:t>
            </w:r>
          </w:p>
        </w:tc>
        <w:tc>
          <w:tcPr>
            <w:tcW w:w="6751" w:type="dxa"/>
          </w:tcPr>
          <w:p>
            <w:pPr>
              <w:pStyle w:val="2"/>
              <w:spacing w:after="0" w:line="360" w:lineRule="auto"/>
              <w:ind w:firstLine="0" w:firstLineChars="0"/>
              <w:jc w:val="left"/>
              <w:rPr>
                <w:rFonts w:asciiTheme="minorEastAsia" w:hAnsiTheme="minorEastAsia" w:eastAsiaTheme="minorEastAsia" w:cstheme="minorEastAsia"/>
                <w:color w:val="000000"/>
                <w:kern w:val="0"/>
                <w:u w:val="single"/>
              </w:rPr>
            </w:pPr>
            <w:r>
              <w:rPr>
                <w:rFonts w:hint="eastAsia" w:asciiTheme="minorEastAsia" w:hAnsiTheme="minorEastAsia" w:eastAsiaTheme="minorEastAsia" w:cstheme="minorEastAsia"/>
                <w:color w:val="000000"/>
                <w:kern w:val="0"/>
                <w:u w:val="single"/>
              </w:rPr>
              <w:t xml:space="preserve">                （签字）</w:t>
            </w:r>
          </w:p>
        </w:tc>
      </w:tr>
    </w:tbl>
    <w:p>
      <w:pPr>
        <w:pStyle w:val="2"/>
        <w:snapToGrid w:val="0"/>
        <w:spacing w:after="0" w:line="360" w:lineRule="auto"/>
        <w:ind w:firstLine="0" w:firstLineChars="0"/>
        <w:jc w:val="center"/>
        <w:rPr>
          <w:rFonts w:ascii="仿宋_GB2312" w:hAnsi="仿宋_GB2312"/>
          <w:color w:val="000000"/>
          <w:kern w:val="0"/>
          <w:u w:val="single"/>
        </w:rPr>
      </w:pPr>
    </w:p>
    <w:p>
      <w:pPr>
        <w:pStyle w:val="2"/>
        <w:snapToGrid w:val="0"/>
        <w:spacing w:after="0" w:line="360" w:lineRule="auto"/>
        <w:ind w:firstLine="0" w:firstLineChars="0"/>
        <w:jc w:val="center"/>
        <w:rPr>
          <w:rFonts w:ascii="仿宋_GB2312" w:hAnsi="仿宋_GB2312"/>
          <w:color w:val="000000"/>
          <w:kern w:val="0"/>
        </w:rPr>
      </w:pPr>
      <w:r>
        <w:rPr>
          <w:rFonts w:hint="eastAsia" w:asciiTheme="minorEastAsia" w:hAnsiTheme="minorEastAsia" w:eastAsiaTheme="minorEastAsia" w:cstheme="minorEastAsia"/>
          <w:color w:val="000000"/>
          <w:kern w:val="0"/>
          <w:u w:val="single"/>
        </w:rPr>
        <w:t>二〇二三</w:t>
      </w:r>
      <w:r>
        <w:rPr>
          <w:rFonts w:hint="eastAsia" w:asciiTheme="minorEastAsia" w:hAnsiTheme="minorEastAsia" w:eastAsiaTheme="minorEastAsia" w:cstheme="minorEastAsia"/>
          <w:color w:val="000000"/>
          <w:kern w:val="0"/>
        </w:rPr>
        <w:t>年</w:t>
      </w:r>
      <w:r>
        <w:rPr>
          <w:rFonts w:hint="eastAsia" w:asciiTheme="minorEastAsia" w:hAnsiTheme="minorEastAsia" w:eastAsiaTheme="minorEastAsia" w:cstheme="minorEastAsia"/>
          <w:color w:val="000000"/>
          <w:kern w:val="0"/>
          <w:u w:val="single"/>
        </w:rPr>
        <w:t xml:space="preserve">      </w:t>
      </w:r>
      <w:r>
        <w:rPr>
          <w:rFonts w:hint="eastAsia" w:asciiTheme="minorEastAsia" w:hAnsiTheme="minorEastAsia" w:eastAsiaTheme="minorEastAsia" w:cstheme="minorEastAsia"/>
          <w:color w:val="000000"/>
          <w:kern w:val="0"/>
        </w:rPr>
        <w:t>月</w:t>
      </w:r>
      <w:r>
        <w:rPr>
          <w:rFonts w:hint="eastAsia" w:asciiTheme="minorEastAsia" w:hAnsiTheme="minorEastAsia" w:eastAsiaTheme="minorEastAsia" w:cstheme="minorEastAsia"/>
          <w:color w:val="000000"/>
          <w:kern w:val="0"/>
          <w:u w:val="single"/>
        </w:rPr>
        <w:t xml:space="preserve">      </w:t>
      </w:r>
      <w:r>
        <w:rPr>
          <w:rFonts w:hint="eastAsia" w:asciiTheme="minorEastAsia" w:hAnsiTheme="minorEastAsia" w:eastAsiaTheme="minorEastAsia" w:cstheme="minorEastAsia"/>
          <w:color w:val="000000"/>
          <w:kern w:val="0"/>
        </w:rPr>
        <w:t>日</w:t>
      </w:r>
    </w:p>
    <w:p>
      <w:pPr>
        <w:pStyle w:val="2"/>
        <w:snapToGrid w:val="0"/>
        <w:spacing w:after="0" w:line="360" w:lineRule="auto"/>
        <w:ind w:firstLine="0" w:firstLineChars="0"/>
        <w:jc w:val="left"/>
        <w:rPr>
          <w:rFonts w:ascii="仿宋_GB2312" w:hAnsi="仿宋_GB2312"/>
          <w:color w:val="000000"/>
          <w:kern w:val="0"/>
          <w:sz w:val="24"/>
          <w:szCs w:val="24"/>
        </w:rPr>
        <w:sectPr>
          <w:pgSz w:w="11906" w:h="16838"/>
          <w:pgMar w:top="2098" w:right="1474" w:bottom="1984" w:left="1587" w:header="1474" w:footer="992" w:gutter="0"/>
          <w:cols w:space="0" w:num="1"/>
          <w:docGrid w:type="lines" w:linePitch="465" w:charSpace="0"/>
        </w:sectPr>
      </w:pPr>
    </w:p>
    <w:p>
      <w:pPr>
        <w:pStyle w:val="2"/>
        <w:ind w:firstLine="0" w:firstLineChars="0"/>
        <w:jc w:val="center"/>
        <w:rPr>
          <w:rFonts w:ascii="黑体" w:hAnsi="黑体" w:eastAsia="黑体" w:cs="黑体"/>
        </w:rPr>
      </w:pPr>
      <w:r>
        <w:rPr>
          <w:rFonts w:hint="eastAsia" w:ascii="黑体" w:hAnsi="黑体" w:eastAsia="黑体" w:cs="黑体"/>
        </w:rPr>
        <w:t>目   录</w:t>
      </w:r>
    </w:p>
    <w:p>
      <w:pPr>
        <w:pStyle w:val="2"/>
        <w:snapToGrid w:val="0"/>
        <w:spacing w:after="0" w:line="360" w:lineRule="auto"/>
        <w:ind w:firstLine="480" w:firstLineChars="200"/>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1.设计服务方案及设计方向；</w:t>
      </w:r>
    </w:p>
    <w:p>
      <w:pPr>
        <w:pStyle w:val="2"/>
        <w:snapToGrid w:val="0"/>
        <w:spacing w:after="0" w:line="360" w:lineRule="auto"/>
        <w:ind w:firstLine="480" w:firstLineChars="200"/>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2.供应商的设计与采购人的企业定位、文化及发展如何融合的构思框架；</w:t>
      </w:r>
    </w:p>
    <w:p>
      <w:pPr>
        <w:pStyle w:val="2"/>
        <w:snapToGrid w:val="0"/>
        <w:spacing w:after="0" w:line="360" w:lineRule="auto"/>
        <w:ind w:firstLine="480" w:firstLineChars="200"/>
        <w:jc w:val="left"/>
        <w:rPr>
          <w:rFonts w:ascii="仿宋_GB2312" w:hAnsi="仿宋_GB2312"/>
          <w:color w:val="000000"/>
          <w:kern w:val="0"/>
          <w:sz w:val="24"/>
          <w:szCs w:val="24"/>
        </w:rPr>
        <w:sectPr>
          <w:pgSz w:w="11906" w:h="16838"/>
          <w:pgMar w:top="2098" w:right="1474" w:bottom="1984" w:left="1587" w:header="1474" w:footer="992" w:gutter="0"/>
          <w:cols w:space="0" w:num="1"/>
          <w:docGrid w:type="lines" w:linePitch="465" w:charSpace="0"/>
        </w:sectPr>
      </w:pPr>
      <w:r>
        <w:rPr>
          <w:rFonts w:hint="eastAsia" w:asciiTheme="minorEastAsia" w:hAnsiTheme="minorEastAsia" w:eastAsiaTheme="minorEastAsia" w:cstheme="minorEastAsia"/>
          <w:color w:val="000000"/>
          <w:kern w:val="0"/>
          <w:sz w:val="24"/>
          <w:szCs w:val="24"/>
        </w:rPr>
        <w:t>3.响应人认为有必要提供的其他资料。</w:t>
      </w:r>
      <w:bookmarkStart w:id="23" w:name="_GoBack"/>
      <w:bookmarkEnd w:id="23"/>
    </w:p>
    <w:p>
      <w:pPr>
        <w:pStyle w:val="2"/>
        <w:spacing w:after="0" w:line="360" w:lineRule="auto"/>
        <w:ind w:firstLine="0" w:firstLineChars="0"/>
        <w:jc w:val="center"/>
        <w:rPr>
          <w:rFonts w:ascii="黑体" w:hAnsi="黑体" w:eastAsia="黑体" w:cs="黑体"/>
        </w:rPr>
      </w:pPr>
      <w:bookmarkStart w:id="21" w:name="_Toc15386_WPSOffice_Level1"/>
      <w:r>
        <w:rPr>
          <w:rFonts w:hint="eastAsia" w:ascii="黑体" w:hAnsi="黑体" w:eastAsia="黑体" w:cs="黑体"/>
        </w:rPr>
        <w:t>第五章  签订合同</w:t>
      </w:r>
      <w:bookmarkEnd w:id="21"/>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一、采购人应当自中选公示（成交通知书）发出之日起三十日内，按照询比采购文件和成交人询比响应文件的约定，与成交人签订书面合同。所签订合同不得对询比采购文件和成交人询比响应文件作实质性修改；</w:t>
      </w:r>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二、询比采购文件、询比响应文件、书面承诺和中选公示（成交通知书）均作为经济合同的一部分，且具有法律效力。成交人应严格履行经济合同所规定的各项义务和责任，否则将依法处理；</w:t>
      </w:r>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三、有关法规或者询比采购文件明确不允许分包方式履行合同的，成交人不得分包履行合同，否则将依法承担法律责任；</w:t>
      </w:r>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当成交人放弃成交结果或者因被质疑、投诉，经查属实或者因不可抗力而不能履行合同的，采购人可从推荐成交候选人名单中按顺序重新确定成交人或重新组织采购；</w:t>
      </w:r>
    </w:p>
    <w:p>
      <w:pPr>
        <w:pStyle w:val="2"/>
        <w:snapToGrid w:val="0"/>
        <w:spacing w:after="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四、法律、行政法规规定应当办理批准、登记等手续后生效的合同，依照其规定。</w:t>
      </w:r>
    </w:p>
    <w:p>
      <w:pPr>
        <w:pStyle w:val="2"/>
        <w:snapToGrid w:val="0"/>
        <w:spacing w:after="0" w:line="360" w:lineRule="auto"/>
        <w:ind w:firstLine="480" w:firstLineChars="200"/>
        <w:rPr>
          <w:rFonts w:ascii="仿宋_GB2312" w:hAnsi="仿宋_GB2312"/>
          <w:sz w:val="24"/>
          <w:szCs w:val="24"/>
        </w:rPr>
      </w:pPr>
    </w:p>
    <w:p>
      <w:pPr>
        <w:pStyle w:val="2"/>
        <w:snapToGrid w:val="0"/>
        <w:spacing w:after="0" w:line="360" w:lineRule="auto"/>
        <w:ind w:firstLine="480" w:firstLineChars="200"/>
        <w:rPr>
          <w:rFonts w:ascii="仿宋_GB2312" w:hAnsi="仿宋_GB2312"/>
          <w:sz w:val="24"/>
          <w:szCs w:val="24"/>
        </w:rPr>
        <w:sectPr>
          <w:pgSz w:w="11906" w:h="16838"/>
          <w:pgMar w:top="2098" w:right="1474" w:bottom="1984" w:left="1587" w:header="1474" w:footer="992" w:gutter="0"/>
          <w:cols w:space="0" w:num="1"/>
          <w:docGrid w:type="lines" w:linePitch="465" w:charSpace="0"/>
        </w:sectPr>
      </w:pPr>
    </w:p>
    <w:p>
      <w:pPr>
        <w:pStyle w:val="2"/>
        <w:snapToGrid w:val="0"/>
        <w:spacing w:after="0" w:line="360" w:lineRule="auto"/>
        <w:ind w:firstLine="0" w:firstLineChars="0"/>
        <w:jc w:val="center"/>
        <w:rPr>
          <w:rFonts w:ascii="黑体" w:hAnsi="黑体" w:eastAsia="黑体" w:cs="黑体"/>
        </w:rPr>
      </w:pPr>
      <w:bookmarkStart w:id="22" w:name="_Toc31391_WPSOffice_Level1"/>
      <w:r>
        <w:rPr>
          <w:rFonts w:hint="eastAsia" w:ascii="黑体" w:hAnsi="黑体" w:eastAsia="黑体" w:cs="黑体"/>
        </w:rPr>
        <w:t>第六章  合同样本</w:t>
      </w:r>
      <w:bookmarkEnd w:id="22"/>
    </w:p>
    <w:p>
      <w:pPr>
        <w:rPr>
          <w:rFonts w:ascii="方正小标宋简体" w:hAnsi="方正小标宋简体" w:eastAsia="方正小标宋简体" w:cs="方正小标宋简体"/>
          <w:sz w:val="72"/>
          <w:szCs w:val="72"/>
          <w:u w:val="single"/>
        </w:rPr>
      </w:pPr>
    </w:p>
    <w:p>
      <w:pPr>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浙江省铁路建工集团有限公司</w:t>
      </w:r>
    </w:p>
    <w:p>
      <w:pPr>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办公场所企业文化布展策划</w:t>
      </w:r>
    </w:p>
    <w:p>
      <w:pPr>
        <w:jc w:val="center"/>
        <w:rPr>
          <w:rFonts w:ascii="方正小标宋简体" w:hAnsi="方正小标宋简体" w:eastAsia="方正小标宋简体" w:cs="方正小标宋简体"/>
          <w:sz w:val="84"/>
          <w:szCs w:val="84"/>
        </w:rPr>
      </w:pPr>
    </w:p>
    <w:p>
      <w:pPr>
        <w:jc w:val="center"/>
        <w:rPr>
          <w:rFonts w:ascii="黑体" w:hAnsi="黑体" w:eastAsia="黑体" w:cs="黑体"/>
          <w:b/>
          <w:bCs/>
          <w:sz w:val="84"/>
          <w:szCs w:val="84"/>
        </w:rPr>
      </w:pPr>
      <w:r>
        <w:rPr>
          <w:rFonts w:hint="eastAsia" w:ascii="黑体" w:hAnsi="黑体" w:eastAsia="黑体" w:cs="黑体"/>
          <w:b/>
          <w:bCs/>
          <w:sz w:val="84"/>
          <w:szCs w:val="84"/>
        </w:rPr>
        <w:t>采购合同书</w:t>
      </w: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 xml:space="preserve"> 甲方：浙江省铁路建工集团有限公司</w:t>
      </w:r>
    </w:p>
    <w:p>
      <w:pPr>
        <w:ind w:right="35" w:rightChars="11" w:firstLine="1928" w:firstLineChars="600"/>
        <w:rPr>
          <w:rFonts w:asciiTheme="minorEastAsia" w:hAnsiTheme="minorEastAsia" w:eastAsiaTheme="minorEastAsia" w:cstheme="minorEastAsia"/>
          <w:b/>
          <w:bCs/>
        </w:rPr>
      </w:pPr>
      <w:r>
        <w:rPr>
          <w:rFonts w:hint="eastAsia" w:asciiTheme="minorEastAsia" w:hAnsiTheme="minorEastAsia" w:eastAsiaTheme="minorEastAsia" w:cstheme="minorEastAsia"/>
          <w:b/>
          <w:bCs/>
        </w:rPr>
        <w:t xml:space="preserve">乙方：                      </w:t>
      </w:r>
    </w:p>
    <w:p>
      <w:pPr>
        <w:ind w:right="35" w:rightChars="11"/>
        <w:jc w:val="center"/>
        <w:rPr>
          <w:rFonts w:asciiTheme="minorEastAsia" w:hAnsiTheme="minorEastAsia" w:eastAsiaTheme="minorEastAsia" w:cstheme="minorEastAsia"/>
          <w:b/>
          <w:bCs/>
          <w:sz w:val="28"/>
          <w:szCs w:val="28"/>
        </w:rPr>
      </w:pPr>
    </w:p>
    <w:p>
      <w:pPr>
        <w:ind w:right="35" w:rightChars="11"/>
        <w:jc w:val="center"/>
        <w:rPr>
          <w:rFonts w:asciiTheme="minorEastAsia" w:hAnsiTheme="minorEastAsia" w:eastAsiaTheme="minorEastAsia" w:cstheme="minorEastAsia"/>
          <w:b/>
          <w:bCs/>
          <w:sz w:val="28"/>
          <w:szCs w:val="28"/>
        </w:rPr>
      </w:pPr>
    </w:p>
    <w:p>
      <w:pPr>
        <w:ind w:right="35" w:rightChars="11"/>
        <w:jc w:val="center"/>
        <w:rPr>
          <w:rFonts w:asciiTheme="minorEastAsia" w:hAnsiTheme="minorEastAsia" w:cstheme="minorEastAsia"/>
        </w:rPr>
        <w:sectPr>
          <w:pgSz w:w="11906" w:h="16838"/>
          <w:pgMar w:top="2098" w:right="1474" w:bottom="1984" w:left="1587" w:header="851" w:footer="992" w:gutter="0"/>
          <w:cols w:space="425" w:num="1"/>
          <w:docGrid w:type="lines" w:linePitch="312" w:charSpace="0"/>
        </w:sectPr>
      </w:pPr>
      <w:r>
        <w:rPr>
          <w:rFonts w:hint="eastAsia" w:asciiTheme="minorEastAsia" w:hAnsiTheme="minorEastAsia" w:eastAsiaTheme="minorEastAsia" w:cstheme="minorEastAsia"/>
          <w:b/>
          <w:bCs/>
          <w:sz w:val="28"/>
          <w:szCs w:val="28"/>
        </w:rPr>
        <w:t>年  月</w:t>
      </w:r>
    </w:p>
    <w:tbl>
      <w:tblPr>
        <w:tblStyle w:val="15"/>
        <w:tblW w:w="86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10"/>
        <w:gridCol w:w="2976"/>
        <w:gridCol w:w="1326"/>
        <w:gridCol w:w="3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0" w:type="dxa"/>
          </w:tcPr>
          <w:p>
            <w:pPr>
              <w:rPr>
                <w:rFonts w:ascii="宋体" w:hAnsi="宋体" w:eastAsia="宋体" w:cs="宋体"/>
                <w:kern w:val="0"/>
                <w:sz w:val="21"/>
                <w:szCs w:val="21"/>
              </w:rPr>
            </w:pPr>
            <w:r>
              <w:rPr>
                <w:rFonts w:hint="eastAsia" w:ascii="宋体" w:hAnsi="宋体" w:eastAsia="宋体" w:cs="宋体"/>
                <w:kern w:val="0"/>
                <w:sz w:val="21"/>
                <w:szCs w:val="21"/>
              </w:rPr>
              <w:t>甲    方：</w:t>
            </w:r>
          </w:p>
        </w:tc>
        <w:tc>
          <w:tcPr>
            <w:tcW w:w="2976" w:type="dxa"/>
          </w:tcPr>
          <w:p>
            <w:pPr>
              <w:rPr>
                <w:rFonts w:ascii="宋体" w:hAnsi="宋体" w:eastAsia="宋体" w:cs="宋体"/>
                <w:kern w:val="0"/>
                <w:sz w:val="21"/>
                <w:szCs w:val="21"/>
              </w:rPr>
            </w:pPr>
          </w:p>
        </w:tc>
        <w:tc>
          <w:tcPr>
            <w:tcW w:w="1326" w:type="dxa"/>
          </w:tcPr>
          <w:p>
            <w:pPr>
              <w:rPr>
                <w:rFonts w:ascii="宋体" w:hAnsi="宋体" w:eastAsia="宋体" w:cs="宋体"/>
                <w:kern w:val="0"/>
                <w:sz w:val="21"/>
                <w:szCs w:val="21"/>
              </w:rPr>
            </w:pPr>
            <w:r>
              <w:rPr>
                <w:rFonts w:hint="eastAsia" w:ascii="宋体" w:hAnsi="宋体" w:eastAsia="宋体" w:cs="宋体"/>
                <w:kern w:val="0"/>
                <w:sz w:val="21"/>
                <w:szCs w:val="21"/>
              </w:rPr>
              <w:t>乙    方：</w:t>
            </w:r>
          </w:p>
        </w:tc>
        <w:tc>
          <w:tcPr>
            <w:tcW w:w="3054" w:type="dxa"/>
          </w:tcPr>
          <w:p>
            <w:pPr>
              <w:rPr>
                <w:rFonts w:ascii="宋体" w:hAnsi="宋体" w:eastAsia="宋体" w:cs="宋体"/>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0" w:type="dxa"/>
          </w:tcPr>
          <w:p>
            <w:pPr>
              <w:rPr>
                <w:rFonts w:ascii="宋体" w:hAnsi="宋体" w:eastAsia="宋体" w:cs="宋体"/>
                <w:kern w:val="0"/>
                <w:sz w:val="21"/>
                <w:szCs w:val="21"/>
              </w:rPr>
            </w:pPr>
            <w:r>
              <w:rPr>
                <w:rFonts w:hint="eastAsia" w:ascii="宋体" w:hAnsi="宋体" w:eastAsia="宋体" w:cs="宋体"/>
                <w:kern w:val="0"/>
                <w:sz w:val="21"/>
                <w:szCs w:val="21"/>
              </w:rPr>
              <w:t>地    址：</w:t>
            </w:r>
          </w:p>
        </w:tc>
        <w:tc>
          <w:tcPr>
            <w:tcW w:w="2976" w:type="dxa"/>
          </w:tcPr>
          <w:p>
            <w:pPr>
              <w:rPr>
                <w:rFonts w:ascii="宋体" w:hAnsi="宋体" w:eastAsia="宋体" w:cs="宋体"/>
                <w:kern w:val="0"/>
                <w:sz w:val="21"/>
                <w:szCs w:val="21"/>
              </w:rPr>
            </w:pPr>
          </w:p>
        </w:tc>
        <w:tc>
          <w:tcPr>
            <w:tcW w:w="1326" w:type="dxa"/>
          </w:tcPr>
          <w:p>
            <w:pPr>
              <w:rPr>
                <w:rFonts w:ascii="宋体" w:hAnsi="宋体" w:eastAsia="宋体" w:cs="宋体"/>
                <w:kern w:val="0"/>
                <w:sz w:val="21"/>
                <w:szCs w:val="21"/>
              </w:rPr>
            </w:pPr>
            <w:r>
              <w:rPr>
                <w:rFonts w:hint="eastAsia" w:ascii="宋体" w:hAnsi="宋体" w:eastAsia="宋体" w:cs="宋体"/>
                <w:kern w:val="0"/>
                <w:sz w:val="21"/>
                <w:szCs w:val="21"/>
              </w:rPr>
              <w:t>地    址：</w:t>
            </w:r>
          </w:p>
        </w:tc>
        <w:tc>
          <w:tcPr>
            <w:tcW w:w="3054" w:type="dxa"/>
          </w:tcPr>
          <w:p>
            <w:pPr>
              <w:rPr>
                <w:rFonts w:ascii="宋体" w:hAnsi="宋体" w:eastAsia="宋体" w:cs="宋体"/>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0" w:type="dxa"/>
          </w:tcPr>
          <w:p>
            <w:pPr>
              <w:rPr>
                <w:rFonts w:ascii="宋体" w:hAnsi="宋体" w:eastAsia="宋体" w:cs="宋体"/>
                <w:kern w:val="0"/>
                <w:sz w:val="21"/>
                <w:szCs w:val="21"/>
              </w:rPr>
            </w:pPr>
            <w:r>
              <w:rPr>
                <w:rFonts w:hint="eastAsia" w:ascii="宋体" w:hAnsi="宋体" w:eastAsia="宋体" w:cs="宋体"/>
                <w:kern w:val="0"/>
                <w:sz w:val="21"/>
                <w:szCs w:val="21"/>
              </w:rPr>
              <w:t>邮政编码：</w:t>
            </w:r>
          </w:p>
        </w:tc>
        <w:tc>
          <w:tcPr>
            <w:tcW w:w="2976" w:type="dxa"/>
          </w:tcPr>
          <w:p>
            <w:pPr>
              <w:rPr>
                <w:rFonts w:ascii="宋体" w:hAnsi="宋体" w:eastAsia="宋体" w:cs="宋体"/>
                <w:kern w:val="0"/>
                <w:sz w:val="21"/>
                <w:szCs w:val="21"/>
              </w:rPr>
            </w:pPr>
          </w:p>
        </w:tc>
        <w:tc>
          <w:tcPr>
            <w:tcW w:w="1326" w:type="dxa"/>
          </w:tcPr>
          <w:p>
            <w:pPr>
              <w:rPr>
                <w:rFonts w:ascii="宋体" w:hAnsi="宋体" w:eastAsia="宋体" w:cs="宋体"/>
                <w:kern w:val="0"/>
                <w:sz w:val="21"/>
                <w:szCs w:val="21"/>
              </w:rPr>
            </w:pPr>
            <w:r>
              <w:rPr>
                <w:rFonts w:hint="eastAsia" w:ascii="宋体" w:hAnsi="宋体" w:eastAsia="宋体" w:cs="宋体"/>
                <w:kern w:val="0"/>
                <w:sz w:val="21"/>
                <w:szCs w:val="21"/>
              </w:rPr>
              <w:t>邮政编码：</w:t>
            </w:r>
          </w:p>
        </w:tc>
        <w:tc>
          <w:tcPr>
            <w:tcW w:w="3054" w:type="dxa"/>
          </w:tcPr>
          <w:p>
            <w:pPr>
              <w:rPr>
                <w:rFonts w:ascii="宋体" w:hAnsi="宋体" w:eastAsia="宋体" w:cs="宋体"/>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0" w:type="dxa"/>
          </w:tcPr>
          <w:p>
            <w:pPr>
              <w:rPr>
                <w:rFonts w:ascii="宋体" w:hAnsi="宋体" w:eastAsia="宋体" w:cs="宋体"/>
                <w:kern w:val="0"/>
                <w:sz w:val="21"/>
                <w:szCs w:val="21"/>
              </w:rPr>
            </w:pPr>
            <w:r>
              <w:rPr>
                <w:rFonts w:hint="eastAsia" w:ascii="宋体" w:hAnsi="宋体" w:eastAsia="宋体" w:cs="宋体"/>
                <w:kern w:val="0"/>
                <w:sz w:val="21"/>
                <w:szCs w:val="21"/>
              </w:rPr>
              <w:t>电    话：</w:t>
            </w:r>
          </w:p>
        </w:tc>
        <w:tc>
          <w:tcPr>
            <w:tcW w:w="2976" w:type="dxa"/>
          </w:tcPr>
          <w:p>
            <w:pPr>
              <w:rPr>
                <w:rFonts w:ascii="宋体" w:hAnsi="宋体" w:eastAsia="宋体" w:cs="宋体"/>
                <w:kern w:val="0"/>
                <w:sz w:val="21"/>
                <w:szCs w:val="21"/>
              </w:rPr>
            </w:pPr>
          </w:p>
        </w:tc>
        <w:tc>
          <w:tcPr>
            <w:tcW w:w="1326" w:type="dxa"/>
          </w:tcPr>
          <w:p>
            <w:pPr>
              <w:rPr>
                <w:rFonts w:ascii="宋体" w:hAnsi="宋体" w:eastAsia="宋体" w:cs="宋体"/>
                <w:kern w:val="0"/>
                <w:sz w:val="21"/>
                <w:szCs w:val="21"/>
              </w:rPr>
            </w:pPr>
            <w:r>
              <w:rPr>
                <w:rFonts w:hint="eastAsia" w:ascii="宋体" w:hAnsi="宋体" w:eastAsia="宋体" w:cs="宋体"/>
                <w:kern w:val="0"/>
                <w:sz w:val="21"/>
                <w:szCs w:val="21"/>
              </w:rPr>
              <w:t>电    话：</w:t>
            </w:r>
          </w:p>
        </w:tc>
        <w:tc>
          <w:tcPr>
            <w:tcW w:w="3054" w:type="dxa"/>
          </w:tcPr>
          <w:p>
            <w:pPr>
              <w:rPr>
                <w:rFonts w:ascii="宋体" w:hAnsi="宋体" w:eastAsia="宋体" w:cs="宋体"/>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0" w:type="dxa"/>
          </w:tcPr>
          <w:p>
            <w:pPr>
              <w:rPr>
                <w:rFonts w:ascii="宋体" w:hAnsi="宋体" w:eastAsia="宋体" w:cs="宋体"/>
                <w:kern w:val="0"/>
                <w:sz w:val="21"/>
                <w:szCs w:val="21"/>
              </w:rPr>
            </w:pPr>
            <w:r>
              <w:rPr>
                <w:rFonts w:hint="eastAsia" w:ascii="宋体" w:hAnsi="宋体" w:eastAsia="宋体" w:cs="宋体"/>
                <w:kern w:val="0"/>
                <w:sz w:val="21"/>
                <w:szCs w:val="21"/>
              </w:rPr>
              <w:t>传    真：</w:t>
            </w:r>
          </w:p>
        </w:tc>
        <w:tc>
          <w:tcPr>
            <w:tcW w:w="2976" w:type="dxa"/>
          </w:tcPr>
          <w:p>
            <w:pPr>
              <w:rPr>
                <w:rFonts w:ascii="宋体" w:hAnsi="宋体" w:eastAsia="宋体" w:cs="宋体"/>
                <w:kern w:val="0"/>
                <w:sz w:val="21"/>
                <w:szCs w:val="21"/>
              </w:rPr>
            </w:pPr>
          </w:p>
        </w:tc>
        <w:tc>
          <w:tcPr>
            <w:tcW w:w="1326" w:type="dxa"/>
          </w:tcPr>
          <w:p>
            <w:pPr>
              <w:rPr>
                <w:rFonts w:ascii="宋体" w:hAnsi="宋体" w:eastAsia="宋体" w:cs="宋体"/>
                <w:kern w:val="0"/>
                <w:sz w:val="21"/>
                <w:szCs w:val="21"/>
              </w:rPr>
            </w:pPr>
            <w:r>
              <w:rPr>
                <w:rFonts w:hint="eastAsia" w:ascii="宋体" w:hAnsi="宋体" w:eastAsia="宋体" w:cs="宋体"/>
                <w:kern w:val="0"/>
                <w:sz w:val="21"/>
                <w:szCs w:val="21"/>
              </w:rPr>
              <w:t>传    真：</w:t>
            </w:r>
          </w:p>
        </w:tc>
        <w:tc>
          <w:tcPr>
            <w:tcW w:w="3054" w:type="dxa"/>
          </w:tcPr>
          <w:p>
            <w:pPr>
              <w:rPr>
                <w:rFonts w:ascii="宋体" w:hAnsi="宋体" w:eastAsia="宋体" w:cs="宋体"/>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0" w:type="dxa"/>
          </w:tcPr>
          <w:p>
            <w:pPr>
              <w:rPr>
                <w:rFonts w:ascii="宋体" w:hAnsi="宋体" w:eastAsia="宋体" w:cs="宋体"/>
                <w:kern w:val="0"/>
                <w:sz w:val="21"/>
                <w:szCs w:val="21"/>
              </w:rPr>
            </w:pPr>
            <w:r>
              <w:rPr>
                <w:rFonts w:hint="eastAsia" w:ascii="宋体" w:hAnsi="宋体" w:eastAsia="宋体" w:cs="宋体"/>
                <w:kern w:val="0"/>
                <w:sz w:val="21"/>
                <w:szCs w:val="21"/>
              </w:rPr>
              <w:t>开户银行：</w:t>
            </w:r>
          </w:p>
        </w:tc>
        <w:tc>
          <w:tcPr>
            <w:tcW w:w="2976" w:type="dxa"/>
          </w:tcPr>
          <w:p>
            <w:pPr>
              <w:rPr>
                <w:rFonts w:ascii="宋体" w:hAnsi="宋体" w:eastAsia="宋体" w:cs="宋体"/>
                <w:kern w:val="0"/>
                <w:sz w:val="21"/>
                <w:szCs w:val="21"/>
              </w:rPr>
            </w:pPr>
          </w:p>
        </w:tc>
        <w:tc>
          <w:tcPr>
            <w:tcW w:w="1326" w:type="dxa"/>
          </w:tcPr>
          <w:p>
            <w:pPr>
              <w:rPr>
                <w:rFonts w:ascii="宋体" w:hAnsi="宋体" w:eastAsia="宋体" w:cs="宋体"/>
                <w:kern w:val="0"/>
                <w:sz w:val="21"/>
                <w:szCs w:val="21"/>
              </w:rPr>
            </w:pPr>
            <w:r>
              <w:rPr>
                <w:rFonts w:hint="eastAsia" w:ascii="宋体" w:hAnsi="宋体" w:eastAsia="宋体" w:cs="宋体"/>
                <w:kern w:val="0"/>
                <w:sz w:val="21"/>
                <w:szCs w:val="21"/>
              </w:rPr>
              <w:t>开户银行：</w:t>
            </w:r>
          </w:p>
        </w:tc>
        <w:tc>
          <w:tcPr>
            <w:tcW w:w="3054" w:type="dxa"/>
          </w:tcPr>
          <w:p>
            <w:pPr>
              <w:rPr>
                <w:rFonts w:ascii="宋体" w:hAnsi="宋体" w:eastAsia="宋体" w:cs="宋体"/>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0" w:type="dxa"/>
          </w:tcPr>
          <w:p>
            <w:pPr>
              <w:rPr>
                <w:rFonts w:ascii="宋体" w:hAnsi="宋体" w:eastAsia="宋体" w:cs="宋体"/>
                <w:kern w:val="0"/>
                <w:sz w:val="21"/>
                <w:szCs w:val="21"/>
              </w:rPr>
            </w:pPr>
            <w:r>
              <w:rPr>
                <w:rFonts w:hint="eastAsia" w:ascii="宋体" w:hAnsi="宋体" w:eastAsia="宋体" w:cs="宋体"/>
                <w:kern w:val="0"/>
                <w:sz w:val="21"/>
                <w:szCs w:val="21"/>
              </w:rPr>
              <w:t>账    号：</w:t>
            </w:r>
          </w:p>
        </w:tc>
        <w:tc>
          <w:tcPr>
            <w:tcW w:w="2976" w:type="dxa"/>
          </w:tcPr>
          <w:p>
            <w:pPr>
              <w:rPr>
                <w:rFonts w:ascii="宋体" w:hAnsi="宋体" w:eastAsia="宋体" w:cs="宋体"/>
                <w:kern w:val="0"/>
                <w:sz w:val="21"/>
                <w:szCs w:val="21"/>
              </w:rPr>
            </w:pPr>
          </w:p>
        </w:tc>
        <w:tc>
          <w:tcPr>
            <w:tcW w:w="1326" w:type="dxa"/>
          </w:tcPr>
          <w:p>
            <w:pPr>
              <w:rPr>
                <w:rFonts w:ascii="宋体" w:hAnsi="宋体" w:eastAsia="宋体" w:cs="宋体"/>
                <w:kern w:val="0"/>
                <w:sz w:val="21"/>
                <w:szCs w:val="21"/>
              </w:rPr>
            </w:pPr>
            <w:r>
              <w:rPr>
                <w:rFonts w:hint="eastAsia" w:ascii="宋体" w:hAnsi="宋体" w:eastAsia="宋体" w:cs="宋体"/>
                <w:kern w:val="0"/>
                <w:sz w:val="21"/>
                <w:szCs w:val="21"/>
              </w:rPr>
              <w:t>账    号：</w:t>
            </w:r>
          </w:p>
        </w:tc>
        <w:tc>
          <w:tcPr>
            <w:tcW w:w="3054" w:type="dxa"/>
          </w:tcPr>
          <w:p>
            <w:pPr>
              <w:rPr>
                <w:rFonts w:ascii="宋体" w:hAnsi="宋体" w:eastAsia="宋体" w:cs="宋体"/>
                <w:kern w:val="0"/>
                <w:sz w:val="21"/>
                <w:szCs w:val="21"/>
              </w:rPr>
            </w:pPr>
          </w:p>
        </w:tc>
      </w:tr>
    </w:tbl>
    <w:p>
      <w:pPr>
        <w:adjustRightInd w:val="0"/>
        <w:snapToGrid w:val="0"/>
        <w:spacing w:line="360" w:lineRule="auto"/>
        <w:ind w:firstLine="420" w:firstLineChars="200"/>
        <w:rPr>
          <w:rFonts w:asciiTheme="minorEastAsia" w:hAnsiTheme="minorEastAsia" w:eastAsiaTheme="minorEastAsia" w:cstheme="minorEastAsia"/>
          <w:sz w:val="21"/>
          <w:szCs w:val="21"/>
        </w:rPr>
      </w:pP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根据《中华人民共和国民法典合同编》及相关法律法规，遵循平等、自愿、公平和诚信的原则，浙江省铁路建工集团有限公司(以下简称“甲方”)与</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(以下简称“乙方”)经过协商达成一致，于</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日在中华人民共和国浙江省杭州市签订本合同，以兹双方共同遵守。</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本合同由下列文件构成：（1）补充协议（如有）；（2）本合同书；（</w:t>
      </w:r>
      <w:r>
        <w:rPr>
          <w:rFonts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）成交通知书或中选公示等；（</w:t>
      </w:r>
      <w:r>
        <w:rPr>
          <w:rFonts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rPr>
        <w:t>）供货范围或货物明细表；（5）采购文件、响应文件、澄清补充文件及其他补充资料（如有）。</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宋体" w:hAnsi="宋体" w:eastAsiaTheme="minorEastAsia" w:cstheme="minorBidi"/>
          <w:sz w:val="21"/>
          <w:szCs w:val="24"/>
        </w:rPr>
        <w:t>上述文件应认为是互为补充和解释的，若有不明确及不一致之处，以上面所列顺序在前者为准。</w:t>
      </w:r>
    </w:p>
    <w:p>
      <w:pPr>
        <w:adjustRightInd w:val="0"/>
        <w:snapToGrid w:val="0"/>
        <w:spacing w:line="360" w:lineRule="auto"/>
        <w:ind w:firstLine="422" w:firstLineChars="20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第1条 合同内容及要求</w:t>
      </w:r>
    </w:p>
    <w:p>
      <w:pPr>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1.1甲方委托乙方提供</w:t>
      </w:r>
      <w:r>
        <w:rPr>
          <w:rFonts w:hint="eastAsia" w:asciiTheme="minorEastAsia" w:hAnsiTheme="minorEastAsia" w:eastAsiaTheme="minorEastAsia" w:cstheme="minorEastAsia"/>
          <w:sz w:val="21"/>
          <w:szCs w:val="21"/>
          <w:u w:val="single"/>
        </w:rPr>
        <w:t>浙江省铁路建工集团有限公司办公场所企业文化布展策划</w:t>
      </w:r>
      <w:r>
        <w:rPr>
          <w:rFonts w:hint="eastAsia" w:asciiTheme="minorEastAsia" w:hAnsiTheme="minorEastAsia" w:eastAsiaTheme="minorEastAsia" w:cstheme="minorEastAsia"/>
          <w:sz w:val="21"/>
          <w:szCs w:val="21"/>
        </w:rPr>
        <w:t>服务（以下简称“项目”）。</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1.2基本要求</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1.2.1项目期限：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adjustRightInd w:val="0"/>
        <w:snapToGrid w:val="0"/>
        <w:spacing w:line="360" w:lineRule="auto"/>
        <w:ind w:firstLine="420" w:firstLineChars="200"/>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1.2.2服务范围：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1.2.3制作清单：</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1.2.4服务要求：</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adjustRightInd w:val="0"/>
        <w:snapToGrid w:val="0"/>
        <w:spacing w:line="360" w:lineRule="auto"/>
        <w:ind w:firstLine="422" w:firstLineChars="20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第2条 合同期限</w:t>
      </w:r>
    </w:p>
    <w:p>
      <w:pPr>
        <w:adjustRightInd w:val="0"/>
        <w:snapToGrid w:val="0"/>
        <w:spacing w:line="360" w:lineRule="auto"/>
        <w:ind w:firstLine="420" w:firstLineChars="20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本合同期限为合同签订之日起至2023年  月  日止。</w:t>
      </w:r>
    </w:p>
    <w:p>
      <w:pPr>
        <w:adjustRightInd w:val="0"/>
        <w:snapToGrid w:val="0"/>
        <w:spacing w:line="360" w:lineRule="auto"/>
        <w:ind w:firstLine="422" w:firstLineChars="20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第3条 合同价款</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3.1本合同价税合计总额人民币（大写）</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（小写￥</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），本合同总价金额不受国家税率调整政策影响。</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3.1.1以上合同价款包括但不限于办公、交通、人员、差旅、文件、税费、售后服务及乙方履行合同所必须承担的费用等。除非本合同咨询范围等条款经双方协商一致后发生修改，且该修改影响到合同价税合计总额的调整，否则合同不增加或减少任何费用。</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3.1.2乙方已经彻底查清，并在合同价款中充分考虑到了以下几项：</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（1）影响合同价款的全部条件和情况；</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（2）满足完成合同中所述项目的需求；</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（3）充分考虑市场竞争因素；</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（4）项目的综合情况；</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（5）项目总的劳务情况；</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（6）与项目关联的其他情况。</w:t>
      </w:r>
    </w:p>
    <w:p>
      <w:pPr>
        <w:adjustRightInd w:val="0"/>
        <w:snapToGrid w:val="0"/>
        <w:spacing w:line="360" w:lineRule="auto"/>
        <w:ind w:firstLine="422" w:firstLineChars="20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第4条 合同价款支付</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4.1付款方式：乙方同意接受甲方转账支票、网银付款等支付方式，且支付方式不影响合同总价。支付货币为人民币。</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乙方收款信息：</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收款方：</w:t>
      </w:r>
      <w:r>
        <w:rPr>
          <w:rFonts w:hint="eastAsia" w:asciiTheme="minorEastAsia" w:hAnsiTheme="minorEastAsia" w:eastAsiaTheme="minorEastAsia" w:cstheme="minorEastAsia"/>
          <w:sz w:val="21"/>
          <w:szCs w:val="21"/>
          <w:u w:val="single"/>
        </w:rPr>
        <w:t xml:space="preserve">                      </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收款账号：</w:t>
      </w:r>
      <w:r>
        <w:rPr>
          <w:rFonts w:hint="eastAsia" w:asciiTheme="minorEastAsia" w:hAnsiTheme="minorEastAsia" w:eastAsiaTheme="minorEastAsia" w:cstheme="minorEastAsia"/>
          <w:sz w:val="21"/>
          <w:szCs w:val="21"/>
          <w:u w:val="single"/>
        </w:rPr>
        <w:t xml:space="preserve">                    </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开户行：</w:t>
      </w:r>
      <w:r>
        <w:rPr>
          <w:rFonts w:hint="eastAsia" w:asciiTheme="minorEastAsia" w:hAnsiTheme="minorEastAsia" w:eastAsiaTheme="minorEastAsia" w:cstheme="minorEastAsia"/>
          <w:sz w:val="21"/>
          <w:szCs w:val="21"/>
          <w:u w:val="single"/>
        </w:rPr>
        <w:t xml:space="preserve">                      </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4.2支付进度：</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4.2.1一次性支付</w:t>
      </w:r>
    </w:p>
    <w:p>
      <w:pPr>
        <w:adjustRightInd w:val="0"/>
        <w:snapToGrid w:val="0"/>
        <w:spacing w:line="360" w:lineRule="auto"/>
        <w:ind w:left="208" w:leftChars="65"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4.2.1.1乙方交付全部成品，经甲方验收合格且收到支付单据审核无误后，并在满足本合同4.2.1.2条的情况下，甲方应按照约定一次性支付乙方全部款项。</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4.2.1.2支付单据：该款项金额的增值税</w:t>
      </w:r>
      <w:r>
        <w:rPr>
          <w:rFonts w:hint="eastAsia" w:asciiTheme="minorEastAsia" w:hAnsiTheme="minorEastAsia" w:eastAsiaTheme="minorEastAsia" w:cstheme="minorEastAsia"/>
          <w:sz w:val="21"/>
          <w:szCs w:val="21"/>
          <w:u w:val="single"/>
        </w:rPr>
        <w:t>专用</w:t>
      </w:r>
      <w:r>
        <w:rPr>
          <w:rFonts w:hint="eastAsia" w:asciiTheme="minorEastAsia" w:hAnsiTheme="minorEastAsia" w:eastAsiaTheme="minorEastAsia" w:cstheme="minorEastAsia"/>
          <w:sz w:val="21"/>
          <w:szCs w:val="21"/>
        </w:rPr>
        <w:t>发票（税率</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），本合同复印件，乙方加盖公章需求部门验收确认的开票凭证。</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rPr>
        <w:t>以上支付中，乙方应严格按照约定条件和支付单据申请付款，因乙方未按照约定要求提供相关支付单据或所提供单据存在问题所导致的甲方付款迟延，甲方不承担责任。</w:t>
      </w:r>
    </w:p>
    <w:p>
      <w:pPr>
        <w:adjustRightInd w:val="0"/>
        <w:snapToGrid w:val="0"/>
        <w:spacing w:line="360" w:lineRule="auto"/>
        <w:ind w:firstLine="422" w:firstLineChars="20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第5条 甲方权利义务</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5.1甲方提供以下人员作为项目的联系人：</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甲方联系人：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电子邮箱：</w:t>
      </w:r>
      <w:r>
        <w:rPr>
          <w:rFonts w:hint="eastAsia" w:asciiTheme="minorEastAsia" w:hAnsiTheme="minorEastAsia" w:eastAsiaTheme="minorEastAsia" w:cstheme="minorEastAsia"/>
          <w:sz w:val="21"/>
          <w:szCs w:val="21"/>
          <w:u w:val="single"/>
        </w:rPr>
        <w:t xml:space="preserve">            </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甲方同意为乙方制作过程中提供必要的便利，但以不影响城际铁路正常运营为限。同时，有权按照合同规定的制作要求对乙方的制作质量和制作进度进行监督和提出修改意见，并要求乙方进行必要的说明和解释。</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5.3甲方应按照合同约定的支付进度履行付款义务。</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5.4试用期间，甲方有权要求乙方进行部分修改。</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5.5甲方有权</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adjustRightInd w:val="0"/>
        <w:snapToGrid w:val="0"/>
        <w:spacing w:line="360" w:lineRule="auto"/>
        <w:ind w:firstLine="422" w:firstLineChars="20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第6条 乙方权利义务</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6.1乙方提供以下人员作为项目的联系人：</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乙方联系人：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电子邮箱：</w:t>
      </w:r>
      <w:r>
        <w:rPr>
          <w:rFonts w:hint="eastAsia" w:asciiTheme="minorEastAsia" w:hAnsiTheme="minorEastAsia" w:eastAsiaTheme="minorEastAsia" w:cstheme="minorEastAsia"/>
          <w:sz w:val="21"/>
          <w:szCs w:val="21"/>
          <w:u w:val="single"/>
        </w:rPr>
        <w:t xml:space="preserve">            </w:t>
      </w:r>
    </w:p>
    <w:p>
      <w:pPr>
        <w:adjustRightInd w:val="0"/>
        <w:snapToGrid w:val="0"/>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6.2乙方应按照本合同下所合作内容和所规定的权利与义务，履行完成甲方所委托的</w:t>
      </w:r>
      <w:r>
        <w:rPr>
          <w:rFonts w:hint="eastAsia" w:asciiTheme="minorEastAsia" w:hAnsiTheme="minorEastAsia" w:eastAsiaTheme="minorEastAsia" w:cstheme="minorEastAsia"/>
          <w:sz w:val="21"/>
          <w:szCs w:val="21"/>
        </w:rPr>
        <w:t>企业23层办公场所企业文化布展策划</w:t>
      </w:r>
      <w:r>
        <w:rPr>
          <w:rFonts w:asciiTheme="minorEastAsia" w:hAnsiTheme="minorEastAsia" w:eastAsiaTheme="minorEastAsia" w:cstheme="minorEastAsia"/>
          <w:sz w:val="21"/>
          <w:szCs w:val="21"/>
        </w:rPr>
        <w:t>设计</w:t>
      </w:r>
      <w:r>
        <w:rPr>
          <w:rFonts w:hint="eastAsia" w:ascii="宋体" w:hAnsi="宋体" w:eastAsia="宋体" w:cs="宋体"/>
          <w:sz w:val="21"/>
          <w:szCs w:val="21"/>
        </w:rPr>
        <w:t>，乙方应按甲方要求按时、按质、按量提交项目完整的项目成果。如出现进度和质量问题，由乙方承担违约责任，并采取相应补救措施。如乙方需改动创意，须经甲方认可。</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r>
        <w:rPr>
          <w:rFonts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乙方有权按照合同约定收取相应报酬。</w:t>
      </w:r>
    </w:p>
    <w:p>
      <w:pPr>
        <w:adjustRightInd w:val="0"/>
        <w:snapToGrid w:val="0"/>
        <w:spacing w:line="360" w:lineRule="auto"/>
        <w:ind w:firstLine="420" w:firstLineChars="200"/>
        <w:rPr>
          <w:rFonts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6.</w:t>
      </w:r>
      <w:r>
        <w:rPr>
          <w:rFonts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rPr>
        <w:t>甲方收到乙方提供的产出后，将有</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试用期，在试用期间若受众反馈未达到甲方预想效果则乙方应免费予以调整。项目进行期间及试用期间，乙方应按照甲方提出的非原则性修改意见及时进行免费修改，最终项目成果需满足甲方验收要求。</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乙方负责提供的工作成果经过改后在试用期满时仍无法满足甲方需求的，乙方应按合同价税合计总额的</w:t>
      </w:r>
      <w:r>
        <w:rPr>
          <w:rFonts w:hint="eastAsia" w:asciiTheme="minorEastAsia" w:hAnsiTheme="minorEastAsia" w:eastAsiaTheme="minorEastAsia" w:cstheme="minorEastAsia"/>
          <w:sz w:val="21"/>
          <w:szCs w:val="21"/>
          <w:u w:val="single"/>
        </w:rPr>
        <w:t xml:space="preserve"> 5% </w:t>
      </w:r>
      <w:r>
        <w:rPr>
          <w:rFonts w:hint="eastAsia" w:asciiTheme="minorEastAsia" w:hAnsiTheme="minorEastAsia" w:eastAsiaTheme="minorEastAsia" w:cstheme="minorEastAsia"/>
          <w:sz w:val="21"/>
          <w:szCs w:val="21"/>
        </w:rPr>
        <w:t>向甲方支付违约金。</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6.5在制作过程中，甲方如指派相应人员参与监督，乙方应当予以配合；并根据自己专业知识认真考虑甲方提出的建议和意见，尽量满足甲方要求。</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6.6乙方承诺其所制作的内容符合国家法律法规规定，不包含国家法律法规禁止的内容,也不会损害任何第三方的合法权益。如乙方在内容设计过程中，侵害任何第三方利益，并违反此保证，致使甲方蒙受任何损失，乙方将无条件向甲方提供全面足额的赔偿。</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r>
        <w:rPr>
          <w:rFonts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rPr>
        <w:t>未正式公开前，乙方应对设计内容进行保密。未经甲方许可，乙方不得擅自对外使用本项目任何设计成果。</w:t>
      </w:r>
    </w:p>
    <w:p>
      <w:pPr>
        <w:adjustRightInd w:val="0"/>
        <w:snapToGrid w:val="0"/>
        <w:spacing w:line="360" w:lineRule="auto"/>
        <w:ind w:firstLine="422" w:firstLineChars="20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第8条 知识产权</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本合同项下乙方因履行合同在各个阶段创造、产生或获得创作完成的标志、图案、文案、影音性文件、文字、版式设计、录音等文化类工作成果的全部知识产权和所有权，均属于甲方；上述作品的知识产权自履行合同之日起由甲方享有，乙方未经甲方书面许可，不得将上述作品用于本项目以外的其他用途，也不得提供给任何第三方。</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8.2乙方保证提交的项目成果符合中华人民共和国法律和国际公约或惯例，不违背社会公德，不恶意诋毁、诬陷他人。</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乙方为完成甲方委托事项而使用之任何资料涉及其他方之法律权利（包括但不仅限于：使用权、商标权、著作权、专利权和肖像权等），应保证原作者和/或著作权人对乙方的使用行为无任何异议；同时，乙方应向甲方出示与原作品和/或著作权人签订的作品许可使用合同或其他许可使用证明。</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8.4乙方保证，甲方将不会因拥有、使用、授权他人使用本合同项下的项目成果时，而被控侵权和/或索赔。否则，甲方有权向乙方追偿因此遭受的全部损失（包括但不限于直接损失、间接损失、评估费、律师费等相关必要的费用）。</w:t>
      </w:r>
    </w:p>
    <w:p>
      <w:pPr>
        <w:adjustRightInd w:val="0"/>
        <w:snapToGrid w:val="0"/>
        <w:spacing w:line="360" w:lineRule="auto"/>
        <w:ind w:firstLine="422" w:firstLineChars="20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第9条 违约责任</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9.1除非甲方书面同意延迟交付工作成果外，若乙方未在约定时间内向甲方提供工作成果或未按甲方约定的时间完成工作成果的修改，每迟延一日，乙方应按合同总额的</w:t>
      </w:r>
      <w:r>
        <w:rPr>
          <w:rFonts w:hint="eastAsia" w:asciiTheme="minorEastAsia" w:hAnsiTheme="minorEastAsia" w:eastAsiaTheme="minorEastAsia" w:cstheme="minorEastAsia"/>
          <w:sz w:val="21"/>
          <w:szCs w:val="21"/>
          <w:u w:val="single"/>
        </w:rPr>
        <w:t>2‰</w:t>
      </w:r>
      <w:r>
        <w:rPr>
          <w:rFonts w:hint="eastAsia" w:asciiTheme="minorEastAsia" w:hAnsiTheme="minorEastAsia" w:eastAsiaTheme="minorEastAsia" w:cstheme="minorEastAsia"/>
          <w:sz w:val="21"/>
          <w:szCs w:val="21"/>
        </w:rPr>
        <w:t>向甲方支付违约金。超过</w:t>
      </w:r>
      <w:r>
        <w:rPr>
          <w:rFonts w:hint="eastAsia" w:asciiTheme="minorEastAsia" w:hAnsiTheme="minorEastAsia" w:eastAsiaTheme="minorEastAsia" w:cstheme="minorEastAsia"/>
          <w:sz w:val="21"/>
          <w:szCs w:val="21"/>
          <w:u w:val="single"/>
        </w:rPr>
        <w:t>60</w:t>
      </w:r>
      <w:r>
        <w:rPr>
          <w:rFonts w:hint="eastAsia" w:asciiTheme="minorEastAsia" w:hAnsiTheme="minorEastAsia" w:eastAsiaTheme="minorEastAsia" w:cstheme="minorEastAsia"/>
          <w:sz w:val="21"/>
          <w:szCs w:val="21"/>
        </w:rPr>
        <w:t>日以上，甲方可单方解除合同，并要求乙方支付合同价税合计总额的</w:t>
      </w:r>
      <w:r>
        <w:rPr>
          <w:rFonts w:hint="eastAsia" w:asciiTheme="minorEastAsia" w:hAnsiTheme="minorEastAsia" w:eastAsiaTheme="minorEastAsia" w:cstheme="minorEastAsia"/>
          <w:sz w:val="21"/>
          <w:szCs w:val="21"/>
          <w:u w:val="single"/>
        </w:rPr>
        <w:t>30%</w:t>
      </w:r>
      <w:r>
        <w:rPr>
          <w:rFonts w:hint="eastAsia" w:asciiTheme="minorEastAsia" w:hAnsiTheme="minorEastAsia" w:eastAsiaTheme="minorEastAsia" w:cstheme="minorEastAsia"/>
          <w:sz w:val="21"/>
          <w:szCs w:val="21"/>
        </w:rPr>
        <w:t>作为违约金。</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9.2若乙方提供的工作成果经修改在试用期满时仍无法满足甲方要求的，乙方应按合同价税合计总额的</w:t>
      </w:r>
      <w:r>
        <w:rPr>
          <w:rFonts w:hint="eastAsia" w:asciiTheme="minorEastAsia" w:hAnsiTheme="minorEastAsia" w:eastAsiaTheme="minorEastAsia" w:cstheme="minorEastAsia"/>
          <w:sz w:val="21"/>
          <w:szCs w:val="21"/>
          <w:u w:val="single"/>
        </w:rPr>
        <w:t>30%</w:t>
      </w:r>
      <w:r>
        <w:rPr>
          <w:rFonts w:hint="eastAsia" w:asciiTheme="minorEastAsia" w:hAnsiTheme="minorEastAsia" w:eastAsiaTheme="minorEastAsia" w:cstheme="minorEastAsia"/>
          <w:sz w:val="21"/>
          <w:szCs w:val="21"/>
        </w:rPr>
        <w:t>向甲方支付违约金且甲方有权单方面解除合同。</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9.3若甲方无正当理由未按照约定时间向乙方支付价款，每迟延一日，应按欠付金额的2‰向乙方支付违约金。</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9.4任何一方违反合同约定，均视为违约。守约方有权向违约方主张由此引起的全部损失，并要求违约方承担违约责任，违约金数额应按照合同价税合计总额的</w:t>
      </w:r>
      <w:r>
        <w:rPr>
          <w:rFonts w:hint="eastAsia" w:asciiTheme="minorEastAsia" w:hAnsiTheme="minorEastAsia" w:eastAsiaTheme="minorEastAsia" w:cstheme="minorEastAsia"/>
          <w:sz w:val="21"/>
          <w:szCs w:val="21"/>
          <w:u w:val="single"/>
        </w:rPr>
        <w:t>5%</w:t>
      </w:r>
      <w:r>
        <w:rPr>
          <w:rFonts w:hint="eastAsia" w:asciiTheme="minorEastAsia" w:hAnsiTheme="minorEastAsia" w:eastAsiaTheme="minorEastAsia" w:cstheme="minorEastAsia"/>
          <w:sz w:val="21"/>
          <w:szCs w:val="21"/>
        </w:rPr>
        <w:t>计算。</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9.5若乙方给出设计内容存在侵犯第三人合法权益导致甲方被起诉、追索的，乙方应按合同价税总额的</w:t>
      </w:r>
      <w:r>
        <w:rPr>
          <w:rFonts w:hint="eastAsia" w:asciiTheme="minorEastAsia" w:hAnsiTheme="minorEastAsia" w:eastAsiaTheme="minorEastAsia" w:cstheme="minorEastAsia"/>
          <w:sz w:val="21"/>
          <w:szCs w:val="21"/>
          <w:u w:val="single"/>
        </w:rPr>
        <w:t>20%</w:t>
      </w:r>
      <w:r>
        <w:rPr>
          <w:rFonts w:hint="eastAsia" w:asciiTheme="minorEastAsia" w:hAnsiTheme="minorEastAsia" w:eastAsiaTheme="minorEastAsia" w:cstheme="minorEastAsia"/>
          <w:sz w:val="21"/>
          <w:szCs w:val="21"/>
        </w:rPr>
        <w:t>向甲方支付违约金，给甲方造成损失的，乙方应予赔偿。</w:t>
      </w:r>
    </w:p>
    <w:p>
      <w:pPr>
        <w:adjustRightInd w:val="0"/>
        <w:snapToGrid w:val="0"/>
        <w:spacing w:line="360" w:lineRule="auto"/>
        <w:ind w:firstLine="422" w:firstLineChars="20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第10条 不可抗力</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因不可抗力致使本合同无法全部或者部分履行，双方均不承担违约责任。但发生不可抗力一方应在不可抗力发生后24小时内书面通知对方，并采取积极补救措施，将不可抗力造成的损失降至最低程度，否则应就扩大的损失向对方承担赔偿责任。</w:t>
      </w:r>
      <w:r>
        <w:rPr>
          <w:rFonts w:hint="eastAsia" w:asciiTheme="minorHAnsi" w:hAnsiTheme="minorHAnsi" w:eastAsiaTheme="minorEastAsia" w:cstheme="minorBidi"/>
          <w:sz w:val="21"/>
          <w:szCs w:val="24"/>
        </w:rPr>
        <w:t>如果不可抗力事件影响持续超过一百二十</w:t>
      </w:r>
      <w:r>
        <w:rPr>
          <w:rFonts w:hint="eastAsia" w:asciiTheme="minorEastAsia" w:hAnsiTheme="minorEastAsia" w:eastAsiaTheme="minorEastAsia" w:cstheme="minorEastAsia"/>
          <w:sz w:val="21"/>
          <w:szCs w:val="21"/>
        </w:rPr>
        <w:t>（</w:t>
      </w:r>
      <w:r>
        <w:rPr>
          <w:rFonts w:asciiTheme="minorEastAsia" w:hAnsiTheme="minorEastAsia" w:eastAsiaTheme="minorEastAsia" w:cstheme="minorEastAsia"/>
          <w:sz w:val="21"/>
          <w:szCs w:val="21"/>
        </w:rPr>
        <w:t>120</w:t>
      </w:r>
      <w:r>
        <w:rPr>
          <w:rFonts w:hint="eastAsia" w:asciiTheme="minorEastAsia" w:hAnsiTheme="minorEastAsia" w:eastAsiaTheme="minorEastAsia" w:cstheme="minorEastAsia"/>
          <w:sz w:val="21"/>
          <w:szCs w:val="21"/>
        </w:rPr>
        <w:t>）天</w:t>
      </w:r>
      <w:r>
        <w:rPr>
          <w:rFonts w:hint="eastAsia" w:asciiTheme="minorHAnsi" w:hAnsiTheme="minorHAnsi" w:eastAsiaTheme="minorEastAsia" w:cstheme="minorBidi"/>
          <w:sz w:val="21"/>
          <w:szCs w:val="24"/>
        </w:rPr>
        <w:t>，双方应通过友好协商在合理时间内开票达成是否继续履行本合同的合意。</w:t>
      </w:r>
    </w:p>
    <w:p>
      <w:pPr>
        <w:adjustRightInd w:val="0"/>
        <w:snapToGrid w:val="0"/>
        <w:spacing w:line="360" w:lineRule="auto"/>
        <w:ind w:firstLine="422" w:firstLineChars="20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第11条 争议的解决</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甲、乙双方因履行本合同发生的争议应协商解决，协商不成的，应向甲方住所地人民法院提起诉讼。</w:t>
      </w:r>
    </w:p>
    <w:p>
      <w:pPr>
        <w:adjustRightInd w:val="0"/>
        <w:snapToGrid w:val="0"/>
        <w:spacing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 xml:space="preserve">第12条 </w:t>
      </w:r>
      <w:r>
        <w:rPr>
          <w:rFonts w:hint="eastAsia" w:asciiTheme="minorEastAsia" w:hAnsiTheme="minorEastAsia" w:eastAsiaTheme="minorEastAsia" w:cstheme="minorEastAsia"/>
          <w:sz w:val="21"/>
          <w:szCs w:val="21"/>
        </w:rPr>
        <w:t>本合同适用中华人民共和国的现行法律并根据该法律进行解释。</w:t>
      </w:r>
    </w:p>
    <w:p>
      <w:pPr>
        <w:adjustRightInd w:val="0"/>
        <w:snapToGrid w:val="0"/>
        <w:spacing w:line="360" w:lineRule="auto"/>
        <w:ind w:firstLine="422" w:firstLineChars="20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第13条 其他</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13.1本合同一式</w:t>
      </w:r>
      <w:r>
        <w:rPr>
          <w:rFonts w:hint="eastAsia" w:asciiTheme="minorEastAsia" w:hAnsiTheme="minorEastAsia" w:eastAsiaTheme="minorEastAsia" w:cstheme="minorEastAsia"/>
          <w:sz w:val="21"/>
          <w:szCs w:val="21"/>
          <w:u w:val="single"/>
        </w:rPr>
        <w:t xml:space="preserve"> 陆 </w:t>
      </w:r>
      <w:r>
        <w:rPr>
          <w:rFonts w:hint="eastAsia" w:asciiTheme="minorEastAsia" w:hAnsiTheme="minorEastAsia" w:eastAsiaTheme="minorEastAsia" w:cstheme="minorEastAsia"/>
          <w:sz w:val="21"/>
          <w:szCs w:val="21"/>
        </w:rPr>
        <w:t>份，甲方执</w:t>
      </w:r>
      <w:r>
        <w:rPr>
          <w:rFonts w:hint="eastAsia" w:asciiTheme="minorEastAsia" w:hAnsiTheme="minorEastAsia" w:eastAsiaTheme="minorEastAsia" w:cstheme="minorEastAsia"/>
          <w:sz w:val="21"/>
          <w:szCs w:val="21"/>
          <w:u w:val="single"/>
        </w:rPr>
        <w:t xml:space="preserve"> 伍 </w:t>
      </w:r>
      <w:r>
        <w:rPr>
          <w:rFonts w:hint="eastAsia" w:asciiTheme="minorEastAsia" w:hAnsiTheme="minorEastAsia" w:eastAsiaTheme="minorEastAsia" w:cstheme="minorEastAsia"/>
          <w:sz w:val="21"/>
          <w:szCs w:val="21"/>
        </w:rPr>
        <w:t>份，乙方执</w:t>
      </w:r>
      <w:r>
        <w:rPr>
          <w:rFonts w:hint="eastAsia" w:ascii="仿宋_GB2312" w:hAnsi="仿宋_GB2312" w:eastAsiaTheme="minorEastAsia"/>
          <w:sz w:val="21"/>
          <w:szCs w:val="21"/>
          <w:u w:val="single"/>
        </w:rPr>
        <w:t xml:space="preserve"> 壹 </w:t>
      </w:r>
      <w:r>
        <w:rPr>
          <w:rFonts w:hint="eastAsia" w:ascii="仿宋_GB2312" w:hAnsi="仿宋_GB2312" w:eastAsiaTheme="minorEastAsia"/>
          <w:sz w:val="21"/>
          <w:szCs w:val="21"/>
        </w:rPr>
        <w:t>份，</w:t>
      </w:r>
      <w:r>
        <w:rPr>
          <w:rFonts w:hint="eastAsia" w:asciiTheme="minorEastAsia" w:hAnsiTheme="minorEastAsia" w:eastAsiaTheme="minorEastAsia" w:cstheme="minorEastAsia"/>
          <w:sz w:val="21"/>
          <w:szCs w:val="21"/>
        </w:rPr>
        <w:t>自甲、乙双方法定代表人（负责人）或授权代表签字或盖章并加盖公章或合同专用章后生效，自双方权利义务全部履行完毕或协商一致后终止。</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13.2本合同未尽事宜，甲乙双方可另行协商并签订补充协议，补充协议与本合同具有同等法律效力。</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13.3未经甲方事先书面同意，乙方不得将其合同权利、责任和义务部分转让或全部转让或转移给第三方。</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asciiTheme="minorEastAsia" w:hAnsiTheme="minorEastAsia" w:eastAsiaTheme="minorEastAsia" w:cstheme="minorEastAsia"/>
          <w:sz w:val="21"/>
          <w:szCs w:val="21"/>
        </w:rPr>
        <w:t>3.4</w:t>
      </w:r>
      <w:r>
        <w:rPr>
          <w:rFonts w:hint="eastAsia" w:asciiTheme="minorEastAsia" w:hAnsiTheme="minorEastAsia" w:eastAsiaTheme="minorEastAsia" w:cstheme="minorEastAsia"/>
          <w:sz w:val="21"/>
          <w:szCs w:val="21"/>
        </w:rPr>
        <w:t>保密条款：合作期</w:t>
      </w:r>
      <w:r>
        <w:rPr>
          <w:rFonts w:asciiTheme="minorEastAsia" w:hAnsiTheme="minorEastAsia" w:eastAsiaTheme="minorEastAsia" w:cstheme="minorEastAsia"/>
          <w:sz w:val="21"/>
          <w:szCs w:val="21"/>
        </w:rPr>
        <w:t>间</w:t>
      </w:r>
      <w:r>
        <w:rPr>
          <w:rFonts w:hint="eastAsia" w:asciiTheme="minorEastAsia" w:hAnsiTheme="minorEastAsia" w:eastAsiaTheme="minorEastAsia" w:cstheme="minorEastAsia"/>
          <w:sz w:val="21"/>
          <w:szCs w:val="21"/>
        </w:rPr>
        <w:t>，双方都可能</w:t>
      </w:r>
      <w:r>
        <w:rPr>
          <w:rFonts w:asciiTheme="minorEastAsia" w:hAnsiTheme="minorEastAsia" w:eastAsiaTheme="minorEastAsia" w:cstheme="minorEastAsia"/>
          <w:sz w:val="21"/>
          <w:szCs w:val="21"/>
        </w:rPr>
        <w:t>获</w:t>
      </w:r>
      <w:r>
        <w:rPr>
          <w:rFonts w:hint="eastAsia" w:asciiTheme="minorEastAsia" w:hAnsiTheme="minorEastAsia" w:eastAsiaTheme="minorEastAsia" w:cstheme="minorEastAsia"/>
          <w:sz w:val="21"/>
          <w:szCs w:val="21"/>
        </w:rPr>
        <w:t>知另一方的商</w:t>
      </w:r>
      <w:r>
        <w:rPr>
          <w:rFonts w:asciiTheme="minorEastAsia" w:hAnsiTheme="minorEastAsia" w:eastAsiaTheme="minorEastAsia" w:cstheme="minorEastAsia"/>
          <w:sz w:val="21"/>
          <w:szCs w:val="21"/>
        </w:rPr>
        <w:t>业计</w:t>
      </w:r>
      <w:r>
        <w:rPr>
          <w:rFonts w:hint="eastAsia" w:asciiTheme="minorEastAsia" w:hAnsiTheme="minorEastAsia" w:eastAsiaTheme="minorEastAsia" w:cstheme="minorEastAsia"/>
          <w:sz w:val="21"/>
          <w:szCs w:val="21"/>
        </w:rPr>
        <w:t>划、客</w:t>
      </w:r>
      <w:r>
        <w:rPr>
          <w:rFonts w:asciiTheme="minorEastAsia" w:hAnsiTheme="minorEastAsia" w:eastAsiaTheme="minorEastAsia" w:cstheme="minorEastAsia"/>
          <w:sz w:val="21"/>
          <w:szCs w:val="21"/>
        </w:rPr>
        <w:t>户</w:t>
      </w:r>
      <w:r>
        <w:rPr>
          <w:rFonts w:hint="eastAsia" w:asciiTheme="minorEastAsia" w:hAnsiTheme="minorEastAsia" w:eastAsiaTheme="minorEastAsia" w:cstheme="minorEastAsia"/>
          <w:sz w:val="21"/>
          <w:szCs w:val="21"/>
        </w:rPr>
        <w:t>方</w:t>
      </w:r>
      <w:r>
        <w:rPr>
          <w:rFonts w:asciiTheme="minorEastAsia" w:hAnsiTheme="minorEastAsia" w:eastAsiaTheme="minorEastAsia" w:cstheme="minorEastAsia"/>
          <w:sz w:val="21"/>
          <w:szCs w:val="21"/>
        </w:rPr>
        <w:t>资</w:t>
      </w:r>
      <w:r>
        <w:rPr>
          <w:rFonts w:hint="eastAsia" w:asciiTheme="minorEastAsia" w:hAnsiTheme="minorEastAsia" w:eastAsiaTheme="minorEastAsia" w:cstheme="minorEastAsia"/>
          <w:sz w:val="21"/>
          <w:szCs w:val="21"/>
        </w:rPr>
        <w:t>料、技</w:t>
      </w:r>
      <w:r>
        <w:rPr>
          <w:rFonts w:asciiTheme="minorEastAsia" w:hAnsiTheme="minorEastAsia" w:eastAsiaTheme="minorEastAsia" w:cstheme="minorEastAsia"/>
          <w:sz w:val="21"/>
          <w:szCs w:val="21"/>
        </w:rPr>
        <w:t>术</w:t>
      </w:r>
      <w:r>
        <w:rPr>
          <w:rFonts w:hint="eastAsia" w:asciiTheme="minorEastAsia" w:hAnsiTheme="minorEastAsia" w:eastAsiaTheme="minorEastAsia" w:cstheme="minorEastAsia"/>
          <w:sz w:val="21"/>
          <w:szCs w:val="21"/>
        </w:rPr>
        <w:t>、</w:t>
      </w:r>
      <w:r>
        <w:rPr>
          <w:rFonts w:asciiTheme="minorEastAsia" w:hAnsiTheme="minorEastAsia" w:eastAsiaTheme="minorEastAsia" w:cstheme="minorEastAsia"/>
          <w:sz w:val="21"/>
          <w:szCs w:val="21"/>
        </w:rPr>
        <w:t>产</w:t>
      </w:r>
      <w:r>
        <w:rPr>
          <w:rFonts w:hint="eastAsia" w:asciiTheme="minorEastAsia" w:hAnsiTheme="minorEastAsia" w:eastAsiaTheme="minorEastAsia" w:cstheme="minorEastAsia"/>
          <w:sz w:val="21"/>
          <w:szCs w:val="21"/>
        </w:rPr>
        <w:t>品和其它作</w:t>
      </w:r>
      <w:r>
        <w:rPr>
          <w:rFonts w:asciiTheme="minorEastAsia" w:hAnsiTheme="minorEastAsia" w:eastAsiaTheme="minorEastAsia" w:cstheme="minorEastAsia"/>
          <w:sz w:val="21"/>
          <w:szCs w:val="21"/>
        </w:rPr>
        <w:t>为该</w:t>
      </w:r>
      <w:r>
        <w:rPr>
          <w:rFonts w:hint="eastAsia" w:asciiTheme="minorEastAsia" w:hAnsiTheme="minorEastAsia" w:eastAsiaTheme="minorEastAsia" w:cstheme="minorEastAsia"/>
          <w:sz w:val="21"/>
          <w:szCs w:val="21"/>
        </w:rPr>
        <w:t>方商</w:t>
      </w:r>
      <w:r>
        <w:rPr>
          <w:rFonts w:asciiTheme="minorEastAsia" w:hAnsiTheme="minorEastAsia" w:eastAsiaTheme="minorEastAsia" w:cstheme="minorEastAsia"/>
          <w:sz w:val="21"/>
          <w:szCs w:val="21"/>
        </w:rPr>
        <w:t>业</w:t>
      </w:r>
      <w:r>
        <w:rPr>
          <w:rFonts w:hint="eastAsia" w:asciiTheme="minorEastAsia" w:hAnsiTheme="minorEastAsia" w:eastAsiaTheme="minorEastAsia" w:cstheme="minorEastAsia"/>
          <w:sz w:val="21"/>
          <w:szCs w:val="21"/>
        </w:rPr>
        <w:t>秘密的秘密信息（以下</w:t>
      </w:r>
      <w:r>
        <w:rPr>
          <w:rFonts w:asciiTheme="minorEastAsia" w:hAnsiTheme="minorEastAsia" w:eastAsiaTheme="minorEastAsia" w:cstheme="minorEastAsia"/>
          <w:sz w:val="21"/>
          <w:szCs w:val="21"/>
        </w:rPr>
        <w:t>简</w:t>
      </w:r>
      <w:r>
        <w:rPr>
          <w:rFonts w:hint="eastAsia" w:asciiTheme="minorEastAsia" w:hAnsiTheme="minorEastAsia" w:eastAsiaTheme="minorEastAsia" w:cstheme="minorEastAsia"/>
          <w:sz w:val="21"/>
          <w:szCs w:val="21"/>
        </w:rPr>
        <w:t>称“秘密信息”）。秘密信息包括所有有形的或无形的、</w:t>
      </w:r>
      <w:r>
        <w:rPr>
          <w:rFonts w:asciiTheme="minorEastAsia" w:hAnsiTheme="minorEastAsia" w:eastAsiaTheme="minorEastAsia" w:cstheme="minorEastAsia"/>
          <w:sz w:val="21"/>
          <w:szCs w:val="21"/>
        </w:rPr>
        <w:t>标</w:t>
      </w:r>
      <w:r>
        <w:rPr>
          <w:rFonts w:hint="eastAsia" w:asciiTheme="minorEastAsia" w:hAnsiTheme="minorEastAsia" w:eastAsiaTheme="minorEastAsia" w:cstheme="minorEastAsia"/>
          <w:sz w:val="21"/>
          <w:szCs w:val="21"/>
        </w:rPr>
        <w:t>明</w:t>
      </w:r>
      <w:r>
        <w:rPr>
          <w:rFonts w:asciiTheme="minorEastAsia" w:hAnsiTheme="minorEastAsia" w:eastAsiaTheme="minorEastAsia" w:cstheme="minorEastAsia"/>
          <w:sz w:val="21"/>
          <w:szCs w:val="21"/>
        </w:rPr>
        <w:t>为</w:t>
      </w:r>
      <w:r>
        <w:rPr>
          <w:rFonts w:hint="eastAsia" w:asciiTheme="minorEastAsia" w:hAnsiTheme="minorEastAsia" w:eastAsiaTheme="minorEastAsia" w:cstheme="minorEastAsia"/>
          <w:sz w:val="21"/>
          <w:szCs w:val="21"/>
        </w:rPr>
        <w:t>秘密的信息以及</w:t>
      </w:r>
      <w:r>
        <w:rPr>
          <w:rFonts w:asciiTheme="minorEastAsia" w:hAnsiTheme="minorEastAsia" w:eastAsiaTheme="minorEastAsia" w:cstheme="minorEastAsia"/>
          <w:sz w:val="21"/>
          <w:szCs w:val="21"/>
        </w:rPr>
        <w:t>虽</w:t>
      </w:r>
      <w:r>
        <w:rPr>
          <w:rFonts w:hint="eastAsia" w:asciiTheme="minorEastAsia" w:hAnsiTheme="minorEastAsia" w:eastAsiaTheme="minorEastAsia" w:cstheme="minorEastAsia"/>
          <w:sz w:val="21"/>
          <w:szCs w:val="21"/>
        </w:rPr>
        <w:t>未</w:t>
      </w:r>
      <w:r>
        <w:rPr>
          <w:rFonts w:asciiTheme="minorEastAsia" w:hAnsiTheme="minorEastAsia" w:eastAsiaTheme="minorEastAsia" w:cstheme="minorEastAsia"/>
          <w:sz w:val="21"/>
          <w:szCs w:val="21"/>
        </w:rPr>
        <w:t>标</w:t>
      </w:r>
      <w:r>
        <w:rPr>
          <w:rFonts w:hint="eastAsia" w:asciiTheme="minorEastAsia" w:hAnsiTheme="minorEastAsia" w:eastAsiaTheme="minorEastAsia" w:cstheme="minorEastAsia"/>
          <w:sz w:val="21"/>
          <w:szCs w:val="21"/>
        </w:rPr>
        <w:t>明</w:t>
      </w:r>
      <w:r>
        <w:rPr>
          <w:rFonts w:asciiTheme="minorEastAsia" w:hAnsiTheme="minorEastAsia" w:eastAsiaTheme="minorEastAsia" w:cstheme="minorEastAsia"/>
          <w:sz w:val="21"/>
          <w:szCs w:val="21"/>
        </w:rPr>
        <w:t>为</w:t>
      </w:r>
      <w:r>
        <w:rPr>
          <w:rFonts w:hint="eastAsia" w:asciiTheme="minorEastAsia" w:hAnsiTheme="minorEastAsia" w:eastAsiaTheme="minorEastAsia" w:cstheme="minorEastAsia"/>
          <w:sz w:val="21"/>
          <w:szCs w:val="21"/>
        </w:rPr>
        <w:t>秘密信息但按照披露</w:t>
      </w:r>
      <w:r>
        <w:rPr>
          <w:rFonts w:asciiTheme="minorEastAsia" w:hAnsiTheme="minorEastAsia" w:eastAsiaTheme="minorEastAsia" w:cstheme="minorEastAsia"/>
          <w:sz w:val="21"/>
          <w:szCs w:val="21"/>
        </w:rPr>
        <w:t>时</w:t>
      </w:r>
      <w:r>
        <w:rPr>
          <w:rFonts w:hint="eastAsia" w:asciiTheme="minorEastAsia" w:hAnsiTheme="minorEastAsia" w:eastAsiaTheme="minorEastAsia" w:cstheme="minorEastAsia"/>
          <w:sz w:val="21"/>
          <w:szCs w:val="21"/>
        </w:rPr>
        <w:t>的情况推定</w:t>
      </w:r>
      <w:r>
        <w:rPr>
          <w:rFonts w:asciiTheme="minorEastAsia" w:hAnsiTheme="minorEastAsia" w:eastAsiaTheme="minorEastAsia" w:cstheme="minorEastAsia"/>
          <w:sz w:val="21"/>
          <w:szCs w:val="21"/>
        </w:rPr>
        <w:t>为</w:t>
      </w:r>
      <w:r>
        <w:rPr>
          <w:rFonts w:hint="eastAsia" w:asciiTheme="minorEastAsia" w:hAnsiTheme="minorEastAsia" w:eastAsiaTheme="minorEastAsia" w:cstheme="minorEastAsia"/>
          <w:sz w:val="21"/>
          <w:szCs w:val="21"/>
        </w:rPr>
        <w:t>秘密的信息。秘密信息包括但不限于本</w:t>
      </w:r>
      <w:r>
        <w:rPr>
          <w:rFonts w:asciiTheme="minorEastAsia" w:hAnsiTheme="minorEastAsia" w:eastAsiaTheme="minorEastAsia" w:cstheme="minorEastAsia"/>
          <w:sz w:val="21"/>
          <w:szCs w:val="21"/>
        </w:rPr>
        <w:t>协议</w:t>
      </w:r>
      <w:r>
        <w:rPr>
          <w:rFonts w:hint="eastAsia" w:asciiTheme="minorEastAsia" w:hAnsiTheme="minorEastAsia" w:eastAsiaTheme="minorEastAsia" w:cstheme="minorEastAsia"/>
          <w:sz w:val="21"/>
          <w:szCs w:val="21"/>
        </w:rPr>
        <w:t>所涉及的</w:t>
      </w:r>
      <w:r>
        <w:rPr>
          <w:rFonts w:asciiTheme="minorEastAsia" w:hAnsiTheme="minorEastAsia" w:eastAsiaTheme="minorEastAsia" w:cstheme="minorEastAsia"/>
          <w:sz w:val="21"/>
          <w:szCs w:val="21"/>
        </w:rPr>
        <w:t>业务</w:t>
      </w:r>
      <w:r>
        <w:rPr>
          <w:rFonts w:hint="eastAsia" w:asciiTheme="minorEastAsia" w:hAnsiTheme="minorEastAsia" w:eastAsiaTheme="minorEastAsia" w:cstheme="minorEastAsia"/>
          <w:sz w:val="21"/>
          <w:szCs w:val="21"/>
        </w:rPr>
        <w:t>和本</w:t>
      </w:r>
      <w:r>
        <w:rPr>
          <w:rFonts w:asciiTheme="minorEastAsia" w:hAnsiTheme="minorEastAsia" w:eastAsiaTheme="minorEastAsia" w:cstheme="minorEastAsia"/>
          <w:sz w:val="21"/>
          <w:szCs w:val="21"/>
        </w:rPr>
        <w:t>协议</w:t>
      </w:r>
      <w:r>
        <w:rPr>
          <w:rFonts w:hint="eastAsia" w:asciiTheme="minorEastAsia" w:hAnsiTheme="minorEastAsia" w:eastAsiaTheme="minorEastAsia" w:cstheme="minorEastAsia"/>
          <w:sz w:val="21"/>
          <w:szCs w:val="21"/>
        </w:rPr>
        <w:t>的条件和条款。秘密信息</w:t>
      </w:r>
      <w:r>
        <w:rPr>
          <w:rFonts w:asciiTheme="minorEastAsia" w:hAnsiTheme="minorEastAsia" w:eastAsiaTheme="minorEastAsia" w:cstheme="minorEastAsia"/>
          <w:sz w:val="21"/>
          <w:szCs w:val="21"/>
        </w:rPr>
        <w:t>为</w:t>
      </w:r>
      <w:r>
        <w:rPr>
          <w:rFonts w:hint="eastAsia" w:asciiTheme="minorEastAsia" w:hAnsiTheme="minorEastAsia" w:eastAsiaTheme="minorEastAsia" w:cstheme="minorEastAsia"/>
          <w:sz w:val="21"/>
          <w:szCs w:val="21"/>
        </w:rPr>
        <w:t>信息披露方所有，除非</w:t>
      </w:r>
      <w:r>
        <w:rPr>
          <w:rFonts w:asciiTheme="minorEastAsia" w:hAnsiTheme="minorEastAsia" w:eastAsiaTheme="minorEastAsia" w:cstheme="minorEastAsia"/>
          <w:sz w:val="21"/>
          <w:szCs w:val="21"/>
        </w:rPr>
        <w:t>经</w:t>
      </w:r>
      <w:r>
        <w:rPr>
          <w:rFonts w:hint="eastAsia" w:asciiTheme="minorEastAsia" w:hAnsiTheme="minorEastAsia" w:eastAsiaTheme="minorEastAsia" w:cstheme="minorEastAsia"/>
          <w:sz w:val="21"/>
          <w:szCs w:val="21"/>
        </w:rPr>
        <w:t>披露方声明</w:t>
      </w:r>
      <w:r>
        <w:rPr>
          <w:rFonts w:asciiTheme="minorEastAsia" w:hAnsiTheme="minorEastAsia" w:eastAsiaTheme="minorEastAsia" w:cstheme="minorEastAsia"/>
          <w:sz w:val="21"/>
          <w:szCs w:val="21"/>
        </w:rPr>
        <w:t>许</w:t>
      </w:r>
      <w:r>
        <w:rPr>
          <w:rFonts w:hint="eastAsia" w:asciiTheme="minorEastAsia" w:hAnsiTheme="minorEastAsia" w:eastAsiaTheme="minorEastAsia" w:cstheme="minorEastAsia"/>
          <w:sz w:val="21"/>
          <w:szCs w:val="21"/>
        </w:rPr>
        <w:t>可或</w:t>
      </w:r>
      <w:r>
        <w:rPr>
          <w:rFonts w:asciiTheme="minorEastAsia" w:hAnsiTheme="minorEastAsia" w:eastAsiaTheme="minorEastAsia" w:cstheme="minorEastAsia"/>
          <w:sz w:val="21"/>
          <w:szCs w:val="21"/>
        </w:rPr>
        <w:t>为实现</w:t>
      </w:r>
      <w:r>
        <w:rPr>
          <w:rFonts w:hint="eastAsia" w:asciiTheme="minorEastAsia" w:hAnsiTheme="minorEastAsia" w:eastAsiaTheme="minorEastAsia" w:cstheme="minorEastAsia"/>
          <w:sz w:val="21"/>
          <w:szCs w:val="21"/>
        </w:rPr>
        <w:t>本</w:t>
      </w:r>
      <w:r>
        <w:rPr>
          <w:rFonts w:asciiTheme="minorEastAsia" w:hAnsiTheme="minorEastAsia" w:eastAsiaTheme="minorEastAsia" w:cstheme="minorEastAsia"/>
          <w:sz w:val="21"/>
          <w:szCs w:val="21"/>
        </w:rPr>
        <w:t>协议</w:t>
      </w:r>
      <w:r>
        <w:rPr>
          <w:rFonts w:hint="eastAsia" w:asciiTheme="minorEastAsia" w:hAnsiTheme="minorEastAsia" w:eastAsiaTheme="minorEastAsia" w:cstheme="minorEastAsia"/>
          <w:sz w:val="21"/>
          <w:szCs w:val="21"/>
        </w:rPr>
        <w:t>目的（因法律</w:t>
      </w:r>
      <w:r>
        <w:rPr>
          <w:rFonts w:asciiTheme="minorEastAsia" w:hAnsiTheme="minorEastAsia" w:eastAsiaTheme="minorEastAsia" w:cstheme="minorEastAsia"/>
          <w:sz w:val="21"/>
          <w:szCs w:val="21"/>
        </w:rPr>
        <w:t>规</w:t>
      </w:r>
      <w:r>
        <w:rPr>
          <w:rFonts w:hint="eastAsia" w:asciiTheme="minorEastAsia" w:hAnsiTheme="minorEastAsia" w:eastAsiaTheme="minorEastAsia" w:cstheme="minorEastAsia"/>
          <w:sz w:val="21"/>
          <w:szCs w:val="21"/>
        </w:rPr>
        <w:t>定或</w:t>
      </w:r>
      <w:r>
        <w:rPr>
          <w:rFonts w:asciiTheme="minorEastAsia" w:hAnsiTheme="minorEastAsia" w:eastAsiaTheme="minorEastAsia" w:cstheme="minorEastAsia"/>
          <w:sz w:val="21"/>
          <w:szCs w:val="21"/>
        </w:rPr>
        <w:t>为</w:t>
      </w:r>
      <w:r>
        <w:rPr>
          <w:rFonts w:hint="eastAsia" w:asciiTheme="minorEastAsia" w:hAnsiTheme="minorEastAsia" w:eastAsiaTheme="minorEastAsia" w:cstheme="minorEastAsia"/>
          <w:sz w:val="21"/>
          <w:szCs w:val="21"/>
        </w:rPr>
        <w:t>咨</w:t>
      </w:r>
      <w:r>
        <w:rPr>
          <w:rFonts w:asciiTheme="minorEastAsia" w:hAnsiTheme="minorEastAsia" w:eastAsiaTheme="minorEastAsia" w:cstheme="minorEastAsia"/>
          <w:sz w:val="21"/>
          <w:szCs w:val="21"/>
        </w:rPr>
        <w:t>询</w:t>
      </w:r>
      <w:r>
        <w:rPr>
          <w:rFonts w:hint="eastAsia" w:asciiTheme="minorEastAsia" w:hAnsiTheme="minorEastAsia" w:eastAsiaTheme="minorEastAsia" w:cstheme="minorEastAsia"/>
          <w:sz w:val="21"/>
          <w:szCs w:val="21"/>
        </w:rPr>
        <w:t>律</w:t>
      </w:r>
      <w:r>
        <w:rPr>
          <w:rFonts w:asciiTheme="minorEastAsia" w:hAnsiTheme="minorEastAsia" w:eastAsiaTheme="minorEastAsia" w:cstheme="minorEastAsia"/>
          <w:sz w:val="21"/>
          <w:szCs w:val="21"/>
        </w:rPr>
        <w:t>师</w:t>
      </w:r>
      <w:r>
        <w:rPr>
          <w:rFonts w:hint="eastAsia" w:asciiTheme="minorEastAsia" w:hAnsiTheme="minorEastAsia" w:eastAsiaTheme="minorEastAsia" w:cstheme="minorEastAsia"/>
          <w:sz w:val="21"/>
          <w:szCs w:val="21"/>
        </w:rPr>
        <w:t>、会</w:t>
      </w:r>
      <w:r>
        <w:rPr>
          <w:rFonts w:asciiTheme="minorEastAsia" w:hAnsiTheme="minorEastAsia" w:eastAsiaTheme="minorEastAsia" w:cstheme="minorEastAsia"/>
          <w:sz w:val="21"/>
          <w:szCs w:val="21"/>
        </w:rPr>
        <w:t>计师</w:t>
      </w:r>
      <w:r>
        <w:rPr>
          <w:rFonts w:hint="eastAsia" w:asciiTheme="minorEastAsia" w:hAnsiTheme="minorEastAsia" w:eastAsiaTheme="minorEastAsia" w:cstheme="minorEastAsia"/>
          <w:sz w:val="21"/>
          <w:szCs w:val="21"/>
        </w:rPr>
        <w:t>和其它</w:t>
      </w:r>
      <w:r>
        <w:rPr>
          <w:rFonts w:asciiTheme="minorEastAsia" w:hAnsiTheme="minorEastAsia" w:eastAsiaTheme="minorEastAsia" w:cstheme="minorEastAsia"/>
          <w:sz w:val="21"/>
          <w:szCs w:val="21"/>
        </w:rPr>
        <w:t>专</w:t>
      </w:r>
      <w:r>
        <w:rPr>
          <w:rFonts w:hint="eastAsia" w:asciiTheme="minorEastAsia" w:hAnsiTheme="minorEastAsia" w:eastAsiaTheme="minorEastAsia" w:cstheme="minorEastAsia"/>
          <w:sz w:val="21"/>
          <w:szCs w:val="21"/>
        </w:rPr>
        <w:t>家所需除外）不得向第三方披露或使用。</w:t>
      </w:r>
      <w:r>
        <w:rPr>
          <w:rFonts w:asciiTheme="minorEastAsia" w:hAnsiTheme="minorEastAsia" w:eastAsiaTheme="minorEastAsia" w:cstheme="minorEastAsia"/>
          <w:sz w:val="21"/>
          <w:szCs w:val="21"/>
        </w:rPr>
        <w:t>获</w:t>
      </w:r>
      <w:r>
        <w:rPr>
          <w:rFonts w:hint="eastAsia" w:asciiTheme="minorEastAsia" w:hAnsiTheme="minorEastAsia" w:eastAsiaTheme="minorEastAsia" w:cstheme="minorEastAsia"/>
          <w:sz w:val="21"/>
          <w:szCs w:val="21"/>
        </w:rPr>
        <w:t>得信息方</w:t>
      </w:r>
      <w:r>
        <w:rPr>
          <w:rFonts w:asciiTheme="minorEastAsia" w:hAnsiTheme="minorEastAsia" w:eastAsiaTheme="minorEastAsia" w:cstheme="minorEastAsia"/>
          <w:sz w:val="21"/>
          <w:szCs w:val="21"/>
        </w:rPr>
        <w:t>应</w:t>
      </w:r>
      <w:r>
        <w:rPr>
          <w:rFonts w:hint="eastAsia" w:asciiTheme="minorEastAsia" w:hAnsiTheme="minorEastAsia" w:eastAsiaTheme="minorEastAsia" w:cstheme="minorEastAsia"/>
          <w:sz w:val="21"/>
          <w:szCs w:val="21"/>
        </w:rPr>
        <w:t>当采取不低于</w:t>
      </w:r>
      <w:r>
        <w:rPr>
          <w:rFonts w:asciiTheme="minorEastAsia" w:hAnsiTheme="minorEastAsia" w:eastAsiaTheme="minorEastAsia" w:cstheme="minorEastAsia"/>
          <w:sz w:val="21"/>
          <w:szCs w:val="21"/>
        </w:rPr>
        <w:t>对</w:t>
      </w:r>
      <w:r>
        <w:rPr>
          <w:rFonts w:hint="eastAsia" w:asciiTheme="minorEastAsia" w:hAnsiTheme="minorEastAsia" w:eastAsiaTheme="minorEastAsia" w:cstheme="minorEastAsia"/>
          <w:sz w:val="21"/>
          <w:szCs w:val="21"/>
        </w:rPr>
        <w:t>己方所有的商</w:t>
      </w:r>
      <w:r>
        <w:rPr>
          <w:rFonts w:asciiTheme="minorEastAsia" w:hAnsiTheme="minorEastAsia" w:eastAsiaTheme="minorEastAsia" w:cstheme="minorEastAsia"/>
          <w:sz w:val="21"/>
          <w:szCs w:val="21"/>
        </w:rPr>
        <w:t>业</w:t>
      </w:r>
      <w:r>
        <w:rPr>
          <w:rFonts w:hint="eastAsia" w:asciiTheme="minorEastAsia" w:hAnsiTheme="minorEastAsia" w:eastAsiaTheme="minorEastAsia" w:cstheme="minorEastAsia"/>
          <w:sz w:val="21"/>
          <w:szCs w:val="21"/>
        </w:rPr>
        <w:t>秘密的保密措施。本合同有效期内及终止后20年内，本保密条款仍具有法律效力。</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13.5下列附件文件是本合同不可分割的部分，与本合同正文具有同等法律效力。合同附件内容与合同正文产生冲突时，以合同正文为主。</w:t>
      </w:r>
    </w:p>
    <w:p>
      <w:pPr>
        <w:adjustRightInd w:val="0"/>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合同附件：附件一：开票凭证 附件二：开票须知 附件三：保密承诺书  附件四：廉洁承诺书  </w:t>
      </w:r>
    </w:p>
    <w:p>
      <w:pPr>
        <w:adjustRightInd w:val="0"/>
        <w:snapToGrid w:val="0"/>
        <w:spacing w:line="360" w:lineRule="auto"/>
        <w:ind w:left="640" w:leftChars="20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第14条 补充约定：</w:t>
      </w:r>
    </w:p>
    <w:p>
      <w:pPr>
        <w:numPr>
          <w:ilvl w:val="1"/>
          <w:numId w:val="0"/>
        </w:numPr>
        <w:sectPr>
          <w:pgSz w:w="11906" w:h="16838"/>
          <w:pgMar w:top="2098" w:right="1474" w:bottom="1984" w:left="1587" w:header="851" w:footer="992" w:gutter="0"/>
          <w:cols w:space="425" w:num="1"/>
          <w:docGrid w:type="lines" w:linePitch="312" w:charSpace="0"/>
        </w:sectPr>
      </w:pPr>
    </w:p>
    <w:p>
      <w:pPr>
        <w:adjustRightInd w:val="0"/>
        <w:snapToGrid w:val="0"/>
        <w:jc w:val="left"/>
        <w:rPr>
          <w:rFonts w:asciiTheme="minorEastAsia" w:hAnsiTheme="minorEastAsia" w:eastAsiaTheme="minorEastAsia" w:cstheme="minorEastAsia"/>
          <w:color w:val="auto"/>
          <w:spacing w:val="28"/>
          <w:sz w:val="24"/>
          <w:szCs w:val="24"/>
        </w:rPr>
      </w:pPr>
      <w:r>
        <w:rPr>
          <w:rFonts w:hint="eastAsia" w:asciiTheme="minorEastAsia" w:hAnsiTheme="minorEastAsia" w:eastAsiaTheme="minorEastAsia" w:cstheme="minorEastAsia"/>
          <w:color w:val="auto"/>
          <w:spacing w:val="28"/>
          <w:sz w:val="24"/>
          <w:szCs w:val="24"/>
        </w:rPr>
        <w:t>（本页无正文，仅双方签章页）</w:t>
      </w:r>
    </w:p>
    <w:p>
      <w:pPr>
        <w:adjustRightInd w:val="0"/>
        <w:snapToGrid w:val="0"/>
        <w:rPr>
          <w:rFonts w:asciiTheme="minorEastAsia" w:hAnsiTheme="minorEastAsia" w:eastAsiaTheme="minorEastAsia" w:cstheme="minorEastAsia"/>
          <w:color w:val="auto"/>
          <w:spacing w:val="28"/>
          <w:sz w:val="21"/>
          <w:szCs w:val="21"/>
        </w:rPr>
      </w:pPr>
    </w:p>
    <w:p>
      <w:pPr>
        <w:adjustRightInd w:val="0"/>
        <w:snapToGrid w:val="0"/>
        <w:rPr>
          <w:rFonts w:asciiTheme="minorEastAsia" w:hAnsiTheme="minorEastAsia" w:eastAsiaTheme="minorEastAsia" w:cstheme="minorEastAsia"/>
          <w:color w:val="auto"/>
          <w:spacing w:val="28"/>
          <w:sz w:val="21"/>
          <w:szCs w:val="21"/>
        </w:rPr>
      </w:pPr>
    </w:p>
    <w:p>
      <w:pPr>
        <w:adjustRightInd w:val="0"/>
        <w:snapToGrid w:val="0"/>
        <w:rPr>
          <w:rFonts w:asciiTheme="minorEastAsia" w:hAnsiTheme="minorEastAsia" w:eastAsiaTheme="minorEastAsia" w:cstheme="minorEastAsia"/>
          <w:color w:val="auto"/>
          <w:spacing w:val="28"/>
          <w:sz w:val="21"/>
          <w:szCs w:val="21"/>
        </w:rPr>
      </w:pPr>
    </w:p>
    <w:p>
      <w:pPr>
        <w:adjustRightInd w:val="0"/>
        <w:snapToGrid w:val="0"/>
        <w:rPr>
          <w:rFonts w:asciiTheme="minorEastAsia" w:hAnsiTheme="minorEastAsia" w:eastAsiaTheme="minorEastAsia" w:cstheme="minorEastAsia"/>
          <w:color w:val="auto"/>
          <w:spacing w:val="28"/>
          <w:sz w:val="21"/>
          <w:szCs w:val="21"/>
        </w:rPr>
      </w:pPr>
    </w:p>
    <w:tbl>
      <w:tblPr>
        <w:tblStyle w:val="14"/>
        <w:tblW w:w="8685" w:type="dxa"/>
        <w:tblInd w:w="95" w:type="dxa"/>
        <w:tblLayout w:type="fixed"/>
        <w:tblCellMar>
          <w:top w:w="0" w:type="dxa"/>
          <w:left w:w="108" w:type="dxa"/>
          <w:bottom w:w="0" w:type="dxa"/>
          <w:right w:w="108" w:type="dxa"/>
        </w:tblCellMar>
      </w:tblPr>
      <w:tblGrid>
        <w:gridCol w:w="4410"/>
        <w:gridCol w:w="4275"/>
      </w:tblGrid>
      <w:tr>
        <w:tblPrEx>
          <w:tblCellMar>
            <w:top w:w="0" w:type="dxa"/>
            <w:left w:w="108" w:type="dxa"/>
            <w:bottom w:w="0" w:type="dxa"/>
            <w:right w:w="108" w:type="dxa"/>
          </w:tblCellMar>
        </w:tblPrEx>
        <w:trPr>
          <w:trHeight w:val="1710" w:hRule="atLeast"/>
        </w:trPr>
        <w:tc>
          <w:tcPr>
            <w:tcW w:w="4410" w:type="dxa"/>
          </w:tcPr>
          <w:p>
            <w:pPr>
              <w:spacing w:line="276" w:lineRule="auto"/>
              <w:ind w:right="-22" w:rightChars="-7"/>
              <w:rPr>
                <w:rFonts w:ascii="宋体" w:hAnsi="宋体" w:cs="宋体" w:eastAsiaTheme="minorEastAsia"/>
                <w:sz w:val="24"/>
                <w:szCs w:val="24"/>
              </w:rPr>
            </w:pPr>
            <w:r>
              <w:rPr>
                <w:rFonts w:hint="eastAsia" w:ascii="宋体" w:hAnsi="宋体" w:cs="宋体" w:eastAsiaTheme="minorEastAsia"/>
                <w:sz w:val="24"/>
                <w:szCs w:val="24"/>
              </w:rPr>
              <w:t>甲方：</w:t>
            </w:r>
            <w:r>
              <w:rPr>
                <w:rFonts w:hint="eastAsia" w:ascii="宋体" w:hAnsi="宋体" w:cs="宋体" w:eastAsiaTheme="minorEastAsia"/>
                <w:sz w:val="24"/>
                <w:szCs w:val="24"/>
                <w:u w:val="single"/>
              </w:rPr>
              <w:t xml:space="preserve">                            </w:t>
            </w:r>
          </w:p>
          <w:p>
            <w:pPr>
              <w:spacing w:line="276" w:lineRule="auto"/>
              <w:ind w:right="-22" w:rightChars="-7"/>
              <w:rPr>
                <w:rFonts w:ascii="宋体" w:hAnsi="宋体" w:eastAsiaTheme="minorEastAsia" w:cstheme="minorBidi"/>
                <w:sz w:val="24"/>
                <w:szCs w:val="24"/>
              </w:rPr>
            </w:pPr>
            <w:r>
              <w:rPr>
                <w:rFonts w:hint="eastAsia" w:ascii="宋体" w:hAnsi="宋体" w:cs="宋体" w:eastAsiaTheme="minorEastAsia"/>
                <w:sz w:val="24"/>
                <w:szCs w:val="24"/>
              </w:rPr>
              <w:t>（盖章）</w:t>
            </w:r>
          </w:p>
          <w:p>
            <w:pPr>
              <w:spacing w:line="276" w:lineRule="auto"/>
              <w:ind w:right="-22" w:rightChars="-7"/>
              <w:rPr>
                <w:rFonts w:ascii="宋体" w:hAnsi="宋体" w:cs="宋体" w:eastAsiaTheme="minorEastAsia"/>
                <w:color w:val="000000"/>
                <w:kern w:val="0"/>
                <w:sz w:val="24"/>
                <w:szCs w:val="24"/>
              </w:rPr>
            </w:pPr>
          </w:p>
        </w:tc>
        <w:tc>
          <w:tcPr>
            <w:tcW w:w="4275" w:type="dxa"/>
          </w:tcPr>
          <w:p>
            <w:pPr>
              <w:spacing w:line="276" w:lineRule="auto"/>
              <w:ind w:right="-22" w:rightChars="-7"/>
              <w:rPr>
                <w:rFonts w:ascii="宋体" w:hAnsi="宋体" w:cs="宋体" w:eastAsiaTheme="minorEastAsia"/>
                <w:sz w:val="24"/>
                <w:szCs w:val="24"/>
                <w:u w:val="single"/>
              </w:rPr>
            </w:pPr>
            <w:r>
              <w:rPr>
                <w:rFonts w:hint="eastAsia" w:ascii="宋体" w:hAnsi="宋体" w:cs="宋体" w:eastAsiaTheme="minorEastAsia"/>
                <w:sz w:val="24"/>
                <w:szCs w:val="24"/>
              </w:rPr>
              <w:t>乙方：</w:t>
            </w:r>
            <w:r>
              <w:rPr>
                <w:rFonts w:hint="eastAsia" w:ascii="宋体" w:hAnsi="宋体" w:cs="宋体" w:eastAsiaTheme="minorEastAsia"/>
                <w:sz w:val="24"/>
                <w:szCs w:val="24"/>
                <w:u w:val="single"/>
              </w:rPr>
              <w:t xml:space="preserve">                               </w:t>
            </w:r>
          </w:p>
          <w:p>
            <w:pPr>
              <w:spacing w:line="276" w:lineRule="auto"/>
              <w:ind w:right="-22" w:rightChars="-7"/>
              <w:rPr>
                <w:rFonts w:ascii="宋体" w:hAnsi="宋体" w:eastAsiaTheme="minorEastAsia" w:cstheme="minorBidi"/>
                <w:sz w:val="24"/>
                <w:szCs w:val="24"/>
              </w:rPr>
            </w:pPr>
            <w:r>
              <w:rPr>
                <w:rFonts w:hint="eastAsia" w:ascii="宋体" w:hAnsi="宋体" w:cs="宋体" w:eastAsiaTheme="minorEastAsia"/>
                <w:sz w:val="24"/>
                <w:szCs w:val="24"/>
              </w:rPr>
              <w:t>（盖章）</w:t>
            </w:r>
          </w:p>
          <w:p>
            <w:pPr>
              <w:spacing w:line="276" w:lineRule="auto"/>
              <w:ind w:right="-22" w:rightChars="-7"/>
              <w:rPr>
                <w:rFonts w:ascii="宋体" w:hAnsi="宋体" w:cs="宋体" w:eastAsiaTheme="minorEastAsia"/>
                <w:color w:val="000000"/>
                <w:kern w:val="0"/>
                <w:sz w:val="24"/>
                <w:szCs w:val="24"/>
              </w:rPr>
            </w:pPr>
          </w:p>
        </w:tc>
      </w:tr>
      <w:tr>
        <w:tblPrEx>
          <w:tblCellMar>
            <w:top w:w="0" w:type="dxa"/>
            <w:left w:w="108" w:type="dxa"/>
            <w:bottom w:w="0" w:type="dxa"/>
            <w:right w:w="108" w:type="dxa"/>
          </w:tblCellMar>
        </w:tblPrEx>
        <w:trPr>
          <w:trHeight w:val="1620" w:hRule="atLeast"/>
        </w:trPr>
        <w:tc>
          <w:tcPr>
            <w:tcW w:w="4410" w:type="dxa"/>
          </w:tcPr>
          <w:p>
            <w:pPr>
              <w:spacing w:line="276" w:lineRule="auto"/>
              <w:ind w:right="-22" w:rightChars="-7"/>
              <w:rPr>
                <w:rFonts w:ascii="宋体" w:hAnsi="宋体" w:eastAsiaTheme="minorEastAsia" w:cstheme="minorBidi"/>
                <w:sz w:val="24"/>
                <w:szCs w:val="24"/>
                <w:u w:val="single"/>
              </w:rPr>
            </w:pPr>
            <w:r>
              <w:rPr>
                <w:rFonts w:hint="eastAsia" w:ascii="宋体" w:hAnsi="宋体" w:cs="宋体" w:eastAsiaTheme="minorEastAsia"/>
                <w:sz w:val="24"/>
                <w:szCs w:val="24"/>
              </w:rPr>
              <w:t>法定代表人（或）授权代表：</w:t>
            </w:r>
          </w:p>
        </w:tc>
        <w:tc>
          <w:tcPr>
            <w:tcW w:w="4275" w:type="dxa"/>
          </w:tcPr>
          <w:p>
            <w:pPr>
              <w:spacing w:line="276" w:lineRule="auto"/>
              <w:ind w:right="-22" w:rightChars="-7"/>
              <w:rPr>
                <w:rFonts w:ascii="宋体" w:hAnsi="宋体" w:eastAsiaTheme="minorEastAsia" w:cstheme="minorBidi"/>
                <w:sz w:val="24"/>
                <w:szCs w:val="24"/>
                <w:u w:val="single"/>
              </w:rPr>
            </w:pPr>
            <w:r>
              <w:rPr>
                <w:rFonts w:hint="eastAsia" w:ascii="宋体" w:hAnsi="宋体" w:cs="宋体" w:eastAsiaTheme="minorEastAsia"/>
                <w:sz w:val="24"/>
                <w:szCs w:val="24"/>
              </w:rPr>
              <w:t>法定代表人（或）授权代表：</w:t>
            </w:r>
          </w:p>
        </w:tc>
      </w:tr>
      <w:tr>
        <w:tblPrEx>
          <w:tblCellMar>
            <w:top w:w="0" w:type="dxa"/>
            <w:left w:w="108" w:type="dxa"/>
            <w:bottom w:w="0" w:type="dxa"/>
            <w:right w:w="108" w:type="dxa"/>
          </w:tblCellMar>
        </w:tblPrEx>
        <w:trPr>
          <w:trHeight w:val="1665" w:hRule="atLeast"/>
        </w:trPr>
        <w:tc>
          <w:tcPr>
            <w:tcW w:w="4410" w:type="dxa"/>
          </w:tcPr>
          <w:p>
            <w:pPr>
              <w:spacing w:line="276" w:lineRule="auto"/>
              <w:ind w:right="-22" w:rightChars="-7"/>
              <w:rPr>
                <w:rFonts w:ascii="宋体" w:hAnsi="宋体" w:cs="宋体" w:eastAsiaTheme="minorEastAsia"/>
                <w:sz w:val="24"/>
                <w:szCs w:val="24"/>
                <w:u w:val="single"/>
              </w:rPr>
            </w:pPr>
            <w:r>
              <w:rPr>
                <w:rFonts w:hint="eastAsia" w:ascii="宋体" w:hAnsi="宋体" w:cs="宋体" w:eastAsiaTheme="minorEastAsia"/>
                <w:sz w:val="24"/>
                <w:szCs w:val="24"/>
              </w:rPr>
              <w:t>日期：</w:t>
            </w:r>
          </w:p>
        </w:tc>
        <w:tc>
          <w:tcPr>
            <w:tcW w:w="4275" w:type="dxa"/>
          </w:tcPr>
          <w:p>
            <w:pPr>
              <w:spacing w:line="276" w:lineRule="auto"/>
              <w:ind w:right="-22" w:rightChars="-7" w:firstLine="120" w:firstLineChars="50"/>
              <w:rPr>
                <w:rFonts w:ascii="宋体" w:hAnsi="宋体" w:cs="宋体" w:eastAsiaTheme="minorEastAsia"/>
                <w:color w:val="000000"/>
                <w:kern w:val="0"/>
                <w:sz w:val="24"/>
                <w:szCs w:val="24"/>
              </w:rPr>
            </w:pPr>
            <w:r>
              <w:rPr>
                <w:rFonts w:hint="eastAsia" w:ascii="宋体" w:hAnsi="宋体" w:cs="宋体" w:eastAsiaTheme="minorEastAsia"/>
                <w:sz w:val="24"/>
                <w:szCs w:val="24"/>
              </w:rPr>
              <w:t>日期：</w:t>
            </w:r>
          </w:p>
        </w:tc>
      </w:tr>
    </w:tbl>
    <w:p>
      <w:pPr>
        <w:pStyle w:val="2"/>
        <w:adjustRightInd w:val="0"/>
        <w:snapToGrid w:val="0"/>
        <w:ind w:firstLine="0" w:firstLineChars="0"/>
        <w:rPr>
          <w:rFonts w:asciiTheme="minorEastAsia" w:hAnsiTheme="minorEastAsia" w:eastAsiaTheme="minorEastAsia" w:cstheme="minorEastAsia"/>
          <w:color w:val="auto"/>
          <w:sz w:val="21"/>
          <w:szCs w:val="21"/>
        </w:rPr>
        <w:sectPr>
          <w:pgSz w:w="11906" w:h="16838"/>
          <w:pgMar w:top="1440" w:right="1803" w:bottom="1440" w:left="1803" w:header="851" w:footer="992" w:gutter="0"/>
          <w:cols w:space="0" w:num="1"/>
          <w:docGrid w:type="lines" w:linePitch="319" w:charSpace="0"/>
        </w:sectPr>
      </w:pPr>
    </w:p>
    <w:p>
      <w:pPr>
        <w:pStyle w:val="2"/>
        <w:ind w:firstLine="0" w:firstLineChars="0"/>
      </w:pPr>
    </w:p>
    <w:sectPr>
      <w:pgSz w:w="11906" w:h="16838"/>
      <w:pgMar w:top="2098" w:right="1474" w:bottom="1984" w:left="1587" w:header="1474" w:footer="992" w:gutter="0"/>
      <w:cols w:space="0" w:num="1"/>
      <w:docGrid w:type="lines" w:linePitch="4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Wingdings 2">
    <w:altName w:val="Webdings"/>
    <w:panose1 w:val="00000000000000000000"/>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altName w:val="Microsoft YaHei UI"/>
    <w:panose1 w:val="00000000000000000000"/>
    <w:charset w:val="86"/>
    <w:family w:val="auto"/>
    <w:pitch w:val="default"/>
    <w:sig w:usb0="00000000" w:usb1="00000000" w:usb2="00000000" w:usb3="00000000" w:csb0="00040000" w:csb1="00000000"/>
  </w:font>
  <w:font w:name="Webdings">
    <w:panose1 w:val="05030102010509060703"/>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Microsoft YaHei UI">
    <w:panose1 w:val="020B0503020204020204"/>
    <w:charset w:val="86"/>
    <w:family w:val="auto"/>
    <w:pitch w:val="default"/>
    <w:sig w:usb0="80000287" w:usb1="2ACF3C50" w:usb2="00000016" w:usb3="00000000" w:csb0="0004001F" w:csb1="0000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ascii="宋体" w:hAnsi="宋体"/>
      </w:rPr>
      <w:t>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center"/>
    </w:pPr>
    <w:r>
      <w:rPr>
        <w:rFonts w:hint="eastAsia"/>
      </w:rPr>
      <w:t>项目采购文件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3D1F9"/>
    <w:multiLevelType w:val="singleLevel"/>
    <w:tmpl w:val="0F03D1F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3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0M2M2YTkyNDM5NjdjMDE3Njk1NGYxNjgyZmQ3Y2QifQ=="/>
  </w:docVars>
  <w:rsids>
    <w:rsidRoot w:val="00172A27"/>
    <w:rsid w:val="00152ADE"/>
    <w:rsid w:val="00172A27"/>
    <w:rsid w:val="00257CF5"/>
    <w:rsid w:val="00294003"/>
    <w:rsid w:val="002A022E"/>
    <w:rsid w:val="00393D51"/>
    <w:rsid w:val="004D1BA9"/>
    <w:rsid w:val="00523B0D"/>
    <w:rsid w:val="00555221"/>
    <w:rsid w:val="005A4F34"/>
    <w:rsid w:val="00691F9C"/>
    <w:rsid w:val="00704CA0"/>
    <w:rsid w:val="007C11C4"/>
    <w:rsid w:val="00902CCB"/>
    <w:rsid w:val="00A277C2"/>
    <w:rsid w:val="00AB0BD4"/>
    <w:rsid w:val="00AB5F27"/>
    <w:rsid w:val="00AC73F9"/>
    <w:rsid w:val="00B9249D"/>
    <w:rsid w:val="00C3582E"/>
    <w:rsid w:val="00E13444"/>
    <w:rsid w:val="00ED741A"/>
    <w:rsid w:val="00F10B80"/>
    <w:rsid w:val="00FA2B7C"/>
    <w:rsid w:val="00FD5442"/>
    <w:rsid w:val="030B2A3C"/>
    <w:rsid w:val="04366DE8"/>
    <w:rsid w:val="0E3D7BC6"/>
    <w:rsid w:val="0EB10DAF"/>
    <w:rsid w:val="1299516E"/>
    <w:rsid w:val="132F7730"/>
    <w:rsid w:val="13DA1AC6"/>
    <w:rsid w:val="16D72F23"/>
    <w:rsid w:val="22046D58"/>
    <w:rsid w:val="25887EFA"/>
    <w:rsid w:val="26323483"/>
    <w:rsid w:val="26C06C40"/>
    <w:rsid w:val="26FD59DF"/>
    <w:rsid w:val="2C0559CB"/>
    <w:rsid w:val="2D705C05"/>
    <w:rsid w:val="2E2E1209"/>
    <w:rsid w:val="30A82E44"/>
    <w:rsid w:val="323213DC"/>
    <w:rsid w:val="34A43AC1"/>
    <w:rsid w:val="37F40555"/>
    <w:rsid w:val="3BF82C94"/>
    <w:rsid w:val="3CA83347"/>
    <w:rsid w:val="3CD5762C"/>
    <w:rsid w:val="418A3DA9"/>
    <w:rsid w:val="421558F2"/>
    <w:rsid w:val="474B0161"/>
    <w:rsid w:val="47FE74F6"/>
    <w:rsid w:val="4C9F68C6"/>
    <w:rsid w:val="4D8D58FA"/>
    <w:rsid w:val="4DC808DA"/>
    <w:rsid w:val="4E8C5DAC"/>
    <w:rsid w:val="4F1C7742"/>
    <w:rsid w:val="514209A3"/>
    <w:rsid w:val="5B237EF3"/>
    <w:rsid w:val="65C262CA"/>
    <w:rsid w:val="69A13CE4"/>
    <w:rsid w:val="6A0337F6"/>
    <w:rsid w:val="71A5490B"/>
    <w:rsid w:val="75EE454E"/>
    <w:rsid w:val="768B3752"/>
    <w:rsid w:val="796A588C"/>
    <w:rsid w:val="7A837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仿宋_GB2312"/>
      <w:color w:val="000000" w:themeColor="text1"/>
      <w:kern w:val="2"/>
      <w:sz w:val="32"/>
      <w:szCs w:val="32"/>
      <w:lang w:val="en-US" w:eastAsia="zh-CN" w:bidi="ar-SA"/>
      <w14:textFill>
        <w14:solidFill>
          <w14:schemeClr w14:val="tx1"/>
        </w14:solidFill>
      </w14:textFill>
    </w:rPr>
  </w:style>
  <w:style w:type="paragraph" w:styleId="4">
    <w:name w:val="heading 1"/>
    <w:basedOn w:val="1"/>
    <w:next w:val="1"/>
    <w:link w:val="21"/>
    <w:qFormat/>
    <w:uiPriority w:val="0"/>
    <w:pPr>
      <w:keepNext/>
      <w:keepLines/>
      <w:spacing w:before="340" w:after="330" w:line="576" w:lineRule="auto"/>
      <w:outlineLvl w:val="0"/>
    </w:pPr>
    <w:rPr>
      <w:rFonts w:eastAsia="宋体"/>
      <w:b/>
      <w:kern w:val="44"/>
      <w:sz w:val="44"/>
      <w:szCs w:val="20"/>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qFormat/>
    <w:uiPriority w:val="0"/>
    <w:pPr>
      <w:spacing w:after="120"/>
    </w:p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kern w:val="0"/>
      <w:sz w:val="20"/>
      <w:szCs w:val="20"/>
    </w:rPr>
  </w:style>
  <w:style w:type="paragraph" w:styleId="7">
    <w:name w:val="Body Text Indent 2"/>
    <w:basedOn w:val="1"/>
    <w:qFormat/>
    <w:uiPriority w:val="0"/>
    <w:pPr>
      <w:spacing w:after="120" w:line="480" w:lineRule="auto"/>
      <w:ind w:left="420" w:leftChars="200"/>
    </w:pPr>
  </w:style>
  <w:style w:type="paragraph" w:styleId="8">
    <w:name w:val="Balloon Text"/>
    <w:basedOn w:val="1"/>
    <w:link w:val="22"/>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pPr>
      <w:tabs>
        <w:tab w:val="left" w:pos="0"/>
        <w:tab w:val="right" w:leader="dot" w:pos="8280"/>
      </w:tabs>
      <w:adjustRightInd w:val="0"/>
      <w:snapToGrid w:val="0"/>
      <w:spacing w:beforeLines="50" w:afterLines="50"/>
    </w:pPr>
  </w:style>
  <w:style w:type="paragraph" w:styleId="12">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13">
    <w:name w:val="Body Text First Indent 2"/>
    <w:basedOn w:val="5"/>
    <w:next w:val="7"/>
    <w:unhideWhenUsed/>
    <w:qFormat/>
    <w:uiPriority w:val="99"/>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qFormat/>
    <w:uiPriority w:val="99"/>
    <w:rPr>
      <w:color w:val="0000FF"/>
      <w:u w:val="single"/>
    </w:rPr>
  </w:style>
  <w:style w:type="character" w:customStyle="1" w:styleId="18">
    <w:name w:val="font81"/>
    <w:basedOn w:val="16"/>
    <w:qFormat/>
    <w:uiPriority w:val="0"/>
    <w:rPr>
      <w:rFonts w:hint="eastAsia" w:ascii="宋体" w:hAnsi="宋体" w:eastAsia="宋体" w:cs="宋体"/>
      <w:color w:val="000000"/>
      <w:sz w:val="20"/>
      <w:szCs w:val="20"/>
      <w:u w:val="none"/>
    </w:rPr>
  </w:style>
  <w:style w:type="character" w:customStyle="1" w:styleId="19">
    <w:name w:val="font51"/>
    <w:basedOn w:val="16"/>
    <w:qFormat/>
    <w:uiPriority w:val="0"/>
    <w:rPr>
      <w:rFonts w:hint="eastAsia" w:ascii="仿宋_GB2312" w:eastAsia="仿宋_GB2312" w:cs="仿宋_GB2312"/>
      <w:color w:val="000000"/>
      <w:sz w:val="20"/>
      <w:szCs w:val="20"/>
      <w:u w:val="none"/>
    </w:rPr>
  </w:style>
  <w:style w:type="paragraph" w:customStyle="1" w:styleId="20">
    <w:name w:val="WPSOffice手动目录 1"/>
    <w:qFormat/>
    <w:uiPriority w:val="0"/>
    <w:rPr>
      <w:rFonts w:ascii="Times New Roman" w:hAnsi="Times New Roman" w:eastAsia="宋体" w:cs="Times New Roman"/>
      <w:lang w:val="en-US" w:eastAsia="zh-CN" w:bidi="ar-SA"/>
    </w:rPr>
  </w:style>
  <w:style w:type="character" w:customStyle="1" w:styleId="21">
    <w:name w:val="标题 1 字符"/>
    <w:link w:val="4"/>
    <w:qFormat/>
    <w:uiPriority w:val="0"/>
    <w:rPr>
      <w:rFonts w:eastAsia="宋体"/>
      <w:b/>
      <w:kern w:val="44"/>
      <w:sz w:val="44"/>
      <w:szCs w:val="20"/>
    </w:rPr>
  </w:style>
  <w:style w:type="character" w:customStyle="1" w:styleId="22">
    <w:name w:val="批注框文本 字符"/>
    <w:basedOn w:val="16"/>
    <w:link w:val="8"/>
    <w:uiPriority w:val="0"/>
    <w:rPr>
      <w:rFonts w:ascii="Calibri" w:hAnsi="Calibri" w:eastAsia="仿宋_GB2312" w:cs="仿宋_GB2312"/>
      <w:color w:val="000000" w:themeColor="text1"/>
      <w:kern w:val="2"/>
      <w:sz w:val="18"/>
      <w:szCs w:val="18"/>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3833e7b-00bb-4546-aa5a-f6f0bfeaba2f}"/>
        <w:style w:val=""/>
        <w:category>
          <w:name w:val="常规"/>
          <w:gallery w:val="placeholder"/>
        </w:category>
        <w:types>
          <w:type w:val="bbPlcHdr"/>
        </w:types>
        <w:behaviors>
          <w:behavior w:val="content"/>
        </w:behaviors>
        <w:description w:val=""/>
        <w:guid w:val="{63833E7B-00BB-4546-AA5A-F6F0BFEABA2F}"/>
      </w:docPartPr>
      <w:docPartBody>
        <w:p>
          <w:r>
            <w:rPr>
              <w:color w:val="808080"/>
            </w:rPr>
            <w:t>单击此处输入文字。</w:t>
          </w:r>
        </w:p>
      </w:docPartBody>
    </w:docPart>
    <w:docPart>
      <w:docPartPr>
        <w:name w:val="{2b8abc95-d359-40b2-ab2d-1334e10b8616}"/>
        <w:style w:val=""/>
        <w:category>
          <w:name w:val="常规"/>
          <w:gallery w:val="placeholder"/>
        </w:category>
        <w:types>
          <w:type w:val="bbPlcHdr"/>
        </w:types>
        <w:behaviors>
          <w:behavior w:val="content"/>
        </w:behaviors>
        <w:description w:val=""/>
        <w:guid w:val="{2B8ABC95-D359-40B2-AB2D-1334E10B8616}"/>
      </w:docPartPr>
      <w:docPartBody>
        <w:p>
          <w:r>
            <w:rPr>
              <w:color w:val="808080"/>
            </w:rPr>
            <w:t>单击此处输入文字。</w:t>
          </w:r>
        </w:p>
      </w:docPartBody>
    </w:docPart>
    <w:docPart>
      <w:docPartPr>
        <w:name w:val="{518f7526-9754-42ca-8d95-fe059b3fb0f1}"/>
        <w:style w:val=""/>
        <w:category>
          <w:name w:val="常规"/>
          <w:gallery w:val="placeholder"/>
        </w:category>
        <w:types>
          <w:type w:val="bbPlcHdr"/>
        </w:types>
        <w:behaviors>
          <w:behavior w:val="content"/>
        </w:behaviors>
        <w:description w:val=""/>
        <w:guid w:val="{518F7526-9754-42CA-8D95-FE059B3FB0F1}"/>
      </w:docPartPr>
      <w:docPartBody>
        <w:p>
          <w:r>
            <w:rPr>
              <w:color w:val="808080"/>
            </w:rPr>
            <w:t>单击此处输入文字。</w:t>
          </w:r>
        </w:p>
      </w:docPartBody>
    </w:docPart>
    <w:docPart>
      <w:docPartPr>
        <w:name w:val="{febfab28-0c51-4b0d-b476-ac43a3ff6f16}"/>
        <w:style w:val=""/>
        <w:category>
          <w:name w:val="常规"/>
          <w:gallery w:val="placeholder"/>
        </w:category>
        <w:types>
          <w:type w:val="bbPlcHdr"/>
        </w:types>
        <w:behaviors>
          <w:behavior w:val="content"/>
        </w:behaviors>
        <w:description w:val=""/>
        <w:guid w:val="{FEBFAB28-0C51-4B0D-B476-AC43A3FF6F16}"/>
      </w:docPartPr>
      <w:docPartBody>
        <w:p>
          <w:r>
            <w:rPr>
              <w:color w:val="808080"/>
            </w:rPr>
            <w:t>单击此处输入文字。</w:t>
          </w:r>
        </w:p>
      </w:docPartBody>
    </w:docPart>
    <w:docPart>
      <w:docPartPr>
        <w:name w:val="{a39e9467-abad-4394-b52b-ec042a8a20f2}"/>
        <w:style w:val=""/>
        <w:category>
          <w:name w:val="常规"/>
          <w:gallery w:val="placeholder"/>
        </w:category>
        <w:types>
          <w:type w:val="bbPlcHdr"/>
        </w:types>
        <w:behaviors>
          <w:behavior w:val="content"/>
        </w:behaviors>
        <w:description w:val=""/>
        <w:guid w:val="{A39E9467-ABAD-4394-B52B-EC042A8A20F2}"/>
      </w:docPartPr>
      <w:docPartBody>
        <w:p>
          <w:r>
            <w:rPr>
              <w:color w:val="808080"/>
            </w:rPr>
            <w:t>单击此处输入文字。</w:t>
          </w:r>
        </w:p>
      </w:docPartBody>
    </w:docPart>
    <w:docPart>
      <w:docPartPr>
        <w:name w:val="{ad661e33-51fc-47e2-9025-07e1482610c2}"/>
        <w:style w:val=""/>
        <w:category>
          <w:name w:val="常规"/>
          <w:gallery w:val="placeholder"/>
        </w:category>
        <w:types>
          <w:type w:val="bbPlcHdr"/>
        </w:types>
        <w:behaviors>
          <w:behavior w:val="content"/>
        </w:behaviors>
        <w:description w:val=""/>
        <w:guid w:val="{AD661E33-51FC-47E2-9025-07E1482610C2}"/>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E86CD3"/>
    <w:rsid w:val="005144AF"/>
    <w:rsid w:val="007130D8"/>
    <w:rsid w:val="00753C88"/>
    <w:rsid w:val="00826F3E"/>
    <w:rsid w:val="00BC5B4C"/>
    <w:rsid w:val="00C943AE"/>
    <w:rsid w:val="00E86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29</Pages>
  <Words>1895</Words>
  <Characters>10808</Characters>
  <Lines>90</Lines>
  <Paragraphs>25</Paragraphs>
  <TotalTime>320</TotalTime>
  <ScaleCrop>false</ScaleCrop>
  <LinksUpToDate>false</LinksUpToDate>
  <CharactersWithSpaces>12678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2020-07-28T07:14:00Z</dcterms:created>
  <dc:creator>石成果</dc:creator>
  <cp:lastModifiedBy>WPS_1602302881</cp:lastModifiedBy>
  <cp:lastPrinted>2023-12-04T04:22:00Z</cp:lastPrinted>
  <dcterms:modified xsi:type="dcterms:W3CDTF">2023-12-29T08:12:49Z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BCF79846D64A4783A0CB2BDE7905FE76_13</vt:lpwstr>
  </property>
</Properties>
</file>